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B7" w:rsidRPr="00576FEC" w:rsidRDefault="00576FEC">
      <w:pPr>
        <w:rPr>
          <w:b/>
          <w:i/>
        </w:rPr>
      </w:pPr>
      <w:r w:rsidRPr="00576FEC">
        <w:rPr>
          <w:b/>
          <w:i/>
        </w:rPr>
        <w:t>NOTE TO SPECIFIER:</w:t>
      </w:r>
    </w:p>
    <w:p w:rsidR="000C2E27" w:rsidRDefault="004643B7" w:rsidP="000C2E27">
      <w:pPr>
        <w:pStyle w:val="Header"/>
        <w:jc w:val="both"/>
        <w:rPr>
          <w:bCs/>
          <w:i/>
        </w:rPr>
      </w:pPr>
      <w:r>
        <w:rPr>
          <w:i/>
        </w:rPr>
        <w:t xml:space="preserve">Color Stain </w:t>
      </w:r>
      <w:r w:rsidR="002607B5">
        <w:rPr>
          <w:i/>
        </w:rPr>
        <w:t>7500</w:t>
      </w:r>
      <w:r w:rsidR="00576FEC">
        <w:rPr>
          <w:i/>
        </w:rPr>
        <w:t xml:space="preserve"> System is a fluid applied water-based, translucent co</w:t>
      </w:r>
      <w:r w:rsidR="000C2E27">
        <w:rPr>
          <w:i/>
        </w:rPr>
        <w:t xml:space="preserve">lored stain and </w:t>
      </w:r>
      <w:r w:rsidR="00B97A45">
        <w:rPr>
          <w:i/>
        </w:rPr>
        <w:t>p</w:t>
      </w:r>
      <w:r w:rsidR="00E33FBB">
        <w:rPr>
          <w:i/>
        </w:rPr>
        <w:t xml:space="preserve">olyaspartic </w:t>
      </w:r>
      <w:r w:rsidR="000C2E27">
        <w:rPr>
          <w:i/>
        </w:rPr>
        <w:t xml:space="preserve">top </w:t>
      </w:r>
      <w:r w:rsidR="00576FEC">
        <w:rPr>
          <w:i/>
        </w:rPr>
        <w:t xml:space="preserve">coated system. S-9500 Color Stain™ is a </w:t>
      </w:r>
      <w:r w:rsidR="00503DBC">
        <w:rPr>
          <w:i/>
        </w:rPr>
        <w:t xml:space="preserve">single component </w:t>
      </w:r>
      <w:r w:rsidR="00576FEC">
        <w:rPr>
          <w:i/>
        </w:rPr>
        <w:t xml:space="preserve">water-based acrylic/urethane </w:t>
      </w:r>
      <w:r w:rsidR="00503DBC">
        <w:rPr>
          <w:i/>
        </w:rPr>
        <w:t>emulsion formulated for ease of appli</w:t>
      </w:r>
      <w:r w:rsidR="007E2879">
        <w:rPr>
          <w:i/>
        </w:rPr>
        <w:t>cation and top coated with SK-P</w:t>
      </w:r>
      <w:r w:rsidR="000C2E27">
        <w:rPr>
          <w:i/>
        </w:rPr>
        <w:t>75</w:t>
      </w:r>
      <w:r w:rsidR="007E2879">
        <w:rPr>
          <w:i/>
        </w:rPr>
        <w:t>00</w:t>
      </w:r>
      <w:r w:rsidR="00503DBC">
        <w:rPr>
          <w:i/>
        </w:rPr>
        <w:t xml:space="preserve"> (Clear Glo</w:t>
      </w:r>
      <w:r w:rsidR="00E33FBB">
        <w:rPr>
          <w:i/>
        </w:rPr>
        <w:t>ss</w:t>
      </w:r>
      <w:r w:rsidR="005E1E07">
        <w:rPr>
          <w:i/>
        </w:rPr>
        <w:t>).</w:t>
      </w:r>
      <w:r w:rsidR="00165489">
        <w:rPr>
          <w:i/>
        </w:rPr>
        <w:t xml:space="preserve"> </w:t>
      </w:r>
      <w:r w:rsidR="000C2E27">
        <w:rPr>
          <w:i/>
        </w:rPr>
        <w:t xml:space="preserve">SK-P7500 is a two component, high solids, VOC compliant, low viscosity, chemical and abrasion resistant, high-build, ultra violet light stable aliphatic polyaspartic top coat. Super-Krete® Products are Manufactured by Arizona Polymer Flooring.   </w:t>
      </w:r>
    </w:p>
    <w:p w:rsidR="00503DBC" w:rsidRPr="000C2E27" w:rsidRDefault="00503DBC" w:rsidP="00503DBC">
      <w:pPr>
        <w:jc w:val="both"/>
      </w:pPr>
    </w:p>
    <w:p w:rsidR="00576FEC" w:rsidRPr="00873A56" w:rsidRDefault="00503DBC" w:rsidP="00503DBC">
      <w:pPr>
        <w:jc w:val="both"/>
        <w:rPr>
          <w:b/>
        </w:rPr>
      </w:pPr>
      <w:r w:rsidRPr="00873A56">
        <w:rPr>
          <w:b/>
        </w:rPr>
        <w:t>PART 1 – GENERAL</w:t>
      </w:r>
    </w:p>
    <w:p w:rsidR="00A86CFB" w:rsidRDefault="00A86CFB" w:rsidP="00503DBC">
      <w:pPr>
        <w:jc w:val="both"/>
      </w:pPr>
    </w:p>
    <w:p w:rsidR="00A86CFB" w:rsidRDefault="00A86CFB" w:rsidP="00A86CFB">
      <w:pPr>
        <w:pStyle w:val="ListParagraph"/>
        <w:numPr>
          <w:ilvl w:val="1"/>
          <w:numId w:val="1"/>
        </w:numPr>
        <w:jc w:val="both"/>
      </w:pPr>
      <w:r>
        <w:t>Related Work Specified in Other Sections (Delete if Not Applicable)</w:t>
      </w:r>
      <w:r w:rsidR="00DE7408">
        <w:t>:</w:t>
      </w:r>
    </w:p>
    <w:p w:rsidR="00A86CFB" w:rsidRDefault="00A86CFB" w:rsidP="00A86CFB">
      <w:pPr>
        <w:pStyle w:val="ListParagraph"/>
        <w:jc w:val="both"/>
      </w:pPr>
    </w:p>
    <w:p w:rsidR="00A86CFB" w:rsidRDefault="00A86CFB" w:rsidP="00A86CFB">
      <w:pPr>
        <w:pStyle w:val="ListParagraph"/>
        <w:numPr>
          <w:ilvl w:val="2"/>
          <w:numId w:val="1"/>
        </w:numPr>
        <w:jc w:val="both"/>
      </w:pPr>
      <w:r>
        <w:t>S-9500 Color Stain placed direct to concrete. The portland cement concrete substrate shall be placed, finished and leveled in accordance with industry standards.</w:t>
      </w:r>
    </w:p>
    <w:p w:rsidR="00A86CFB" w:rsidRDefault="00A86CFB" w:rsidP="00A86CFB">
      <w:pPr>
        <w:pStyle w:val="ListParagraph"/>
        <w:numPr>
          <w:ilvl w:val="0"/>
          <w:numId w:val="2"/>
        </w:numPr>
        <w:jc w:val="both"/>
      </w:pPr>
      <w:r>
        <w:t>New portland cement concrete shall be placed in accordance with American Concrete Institute, ACI 302.R Guide for Concrete Slabs that Receive Moisture-Sensitive Flooring Materials.</w:t>
      </w:r>
    </w:p>
    <w:p w:rsidR="00A86CFB" w:rsidRDefault="00A86CFB" w:rsidP="00A86CFB">
      <w:pPr>
        <w:pStyle w:val="ListParagraph"/>
        <w:numPr>
          <w:ilvl w:val="0"/>
          <w:numId w:val="2"/>
        </w:numPr>
        <w:jc w:val="both"/>
      </w:pPr>
      <w:r>
        <w:t xml:space="preserve">Per ACI 302.R </w:t>
      </w:r>
      <w:r w:rsidR="007414B1">
        <w:t>the new concrete is to be placed directly on the subgrade moisture barrier in accordance with ASTM E1745 Standard Specification for Water Vapor Retarders Used in Contact</w:t>
      </w:r>
      <w:r w:rsidR="0062622D">
        <w:t xml:space="preserve"> with Soil or Granular Fill Under Concrete Slabs.</w:t>
      </w:r>
    </w:p>
    <w:p w:rsidR="0062622D" w:rsidRDefault="0062622D" w:rsidP="00A86CFB">
      <w:pPr>
        <w:pStyle w:val="ListParagraph"/>
        <w:numPr>
          <w:ilvl w:val="0"/>
          <w:numId w:val="2"/>
        </w:numPr>
        <w:jc w:val="both"/>
      </w:pPr>
      <w:r>
        <w:t>Existing portland cement concrete must be cored to determine if it was placed (in accordance with ACI 302.2R) on an adequate positive side moisture barrier. If not, the existing concrete surface will most likely require a positive side moisture mitigation primer.</w:t>
      </w:r>
    </w:p>
    <w:p w:rsidR="00FA0601" w:rsidRDefault="00FA0601" w:rsidP="00FA0601">
      <w:pPr>
        <w:pStyle w:val="ListParagraph"/>
        <w:ind w:left="1080"/>
        <w:jc w:val="both"/>
      </w:pPr>
    </w:p>
    <w:p w:rsidR="00A86CFB" w:rsidRDefault="0062622D" w:rsidP="00A86CFB">
      <w:pPr>
        <w:pStyle w:val="ListParagraph"/>
        <w:numPr>
          <w:ilvl w:val="2"/>
          <w:numId w:val="1"/>
        </w:numPr>
        <w:jc w:val="both"/>
      </w:pPr>
      <w:r>
        <w:t xml:space="preserve">Color Stain </w:t>
      </w:r>
      <w:r w:rsidR="002607B5">
        <w:t>7500</w:t>
      </w:r>
      <w:r>
        <w:t xml:space="preserve"> System placed direct to Cementitious Overlayment must be placed on properly prepared concrete that conforms to 1.1.1 above.</w:t>
      </w:r>
    </w:p>
    <w:p w:rsidR="0062622D" w:rsidRDefault="0062622D" w:rsidP="00165489">
      <w:pPr>
        <w:pStyle w:val="ListParagraph"/>
        <w:jc w:val="center"/>
      </w:pPr>
    </w:p>
    <w:p w:rsidR="0062622D" w:rsidRDefault="0062622D" w:rsidP="0062622D">
      <w:pPr>
        <w:pStyle w:val="ListParagraph"/>
        <w:numPr>
          <w:ilvl w:val="2"/>
          <w:numId w:val="1"/>
        </w:numPr>
        <w:jc w:val="both"/>
      </w:pPr>
      <w:r>
        <w:t>Testing Moisture Levels and Allowable Moisture Limits</w:t>
      </w:r>
      <w:r w:rsidR="00DE7408">
        <w:t>:</w:t>
      </w:r>
    </w:p>
    <w:p w:rsidR="00137E8C" w:rsidRDefault="0062622D" w:rsidP="0062622D">
      <w:pPr>
        <w:pStyle w:val="ListParagraph"/>
        <w:numPr>
          <w:ilvl w:val="0"/>
          <w:numId w:val="4"/>
        </w:numPr>
      </w:pPr>
      <w:r>
        <w:t xml:space="preserve">Moisture Vapor Transmission testing per ASTM F1869 Standard Test Method for Measuring Moisture Vapor </w:t>
      </w:r>
      <w:r w:rsidR="00137E8C">
        <w:t xml:space="preserve">Emission Rate of Concrete Substrate Using Anhydrous Calcium Chloride. Limit is three pounds per 1,000 square feet in 72 hours. If the moisture limit exceeds the manufacturer’s </w:t>
      </w:r>
      <w:r w:rsidR="00FA0601">
        <w:t xml:space="preserve">published limits </w:t>
      </w:r>
      <w:r w:rsidR="00DD37BD">
        <w:t xml:space="preserve">a manufacturer’s </w:t>
      </w:r>
      <w:r w:rsidR="00137E8C">
        <w:t>approved moisture mitigation primer shall be required.</w:t>
      </w:r>
    </w:p>
    <w:p w:rsidR="00DD37BD" w:rsidRDefault="00137E8C" w:rsidP="00FA0601">
      <w:pPr>
        <w:pStyle w:val="ListParagraph"/>
        <w:numPr>
          <w:ilvl w:val="0"/>
          <w:numId w:val="4"/>
        </w:numPr>
      </w:pPr>
      <w:r>
        <w:t>Relative Humidity testing per ASTM F2170 Standard Test Method for Determining Relative Humidity in Concrete Floor Slabs Using in situ Probes. Limit is a Relative Humidity of 75% or less in 72 hours. If the relative humidity limit is exceeded a</w:t>
      </w:r>
      <w:r w:rsidR="00DD37BD">
        <w:t xml:space="preserve"> manufacturer’s </w:t>
      </w:r>
      <w:r w:rsidR="00FA0601">
        <w:t>approved moisture mitigation primer shall be required.</w:t>
      </w:r>
    </w:p>
    <w:p w:rsidR="0062622D" w:rsidRDefault="00137E8C" w:rsidP="00DD37BD">
      <w:pPr>
        <w:pStyle w:val="ListParagraph"/>
        <w:ind w:left="1080"/>
      </w:pPr>
      <w:r>
        <w:t xml:space="preserve">  </w:t>
      </w:r>
    </w:p>
    <w:p w:rsidR="00DD37BD" w:rsidRDefault="00DD37BD" w:rsidP="00DD37BD">
      <w:pPr>
        <w:pStyle w:val="ListParagraph"/>
        <w:numPr>
          <w:ilvl w:val="2"/>
          <w:numId w:val="1"/>
        </w:numPr>
        <w:jc w:val="both"/>
      </w:pPr>
      <w:r>
        <w:t>Concrete Condition</w:t>
      </w:r>
      <w:r w:rsidR="00DE7408">
        <w:t>:</w:t>
      </w:r>
    </w:p>
    <w:p w:rsidR="00DD37BD" w:rsidRDefault="00DD37BD" w:rsidP="00DD37BD">
      <w:pPr>
        <w:pStyle w:val="ListParagraph"/>
        <w:numPr>
          <w:ilvl w:val="0"/>
          <w:numId w:val="5"/>
        </w:numPr>
        <w:jc w:val="both"/>
      </w:pPr>
      <w:r>
        <w:t>A maximum height variation not to exceed 1/4 inch in 10 feet.</w:t>
      </w:r>
    </w:p>
    <w:p w:rsidR="00DD37BD" w:rsidRDefault="00DD37BD" w:rsidP="00DD37BD">
      <w:pPr>
        <w:pStyle w:val="ListParagraph"/>
        <w:numPr>
          <w:ilvl w:val="0"/>
          <w:numId w:val="5"/>
        </w:numPr>
        <w:jc w:val="both"/>
      </w:pPr>
      <w:r>
        <w:t xml:space="preserve">No curing agents, other additives and contaminates which might prevent a bond must </w:t>
      </w:r>
      <w:r w:rsidR="00873A56">
        <w:t>be removed.</w:t>
      </w:r>
    </w:p>
    <w:p w:rsidR="00DD37BD" w:rsidRDefault="00873A56" w:rsidP="00DD37BD">
      <w:pPr>
        <w:pStyle w:val="ListParagraph"/>
        <w:numPr>
          <w:ilvl w:val="0"/>
          <w:numId w:val="5"/>
        </w:numPr>
        <w:jc w:val="both"/>
      </w:pPr>
      <w:r>
        <w:lastRenderedPageBreak/>
        <w:t>C</w:t>
      </w:r>
      <w:r w:rsidR="00DD37BD">
        <w:t>oncrete is to be free</w:t>
      </w:r>
      <w:r w:rsidR="00FA0601">
        <w:t xml:space="preserve"> o</w:t>
      </w:r>
      <w:r w:rsidR="00DD37BD">
        <w:t>f sodium silicate and potassium silicate sealers or densifiers. If they are present they must be removed.</w:t>
      </w:r>
    </w:p>
    <w:p w:rsidR="00DD37BD" w:rsidRDefault="00DD37BD" w:rsidP="00DD37BD">
      <w:pPr>
        <w:pStyle w:val="ListParagraph"/>
        <w:numPr>
          <w:ilvl w:val="0"/>
          <w:numId w:val="5"/>
        </w:numPr>
        <w:jc w:val="both"/>
      </w:pPr>
      <w:r>
        <w:t>Concrete or cementitious overlayments must be sound and durable, if not they must be repair</w:t>
      </w:r>
      <w:r w:rsidR="00FA0601">
        <w:t>ed</w:t>
      </w:r>
      <w:r>
        <w:t>.</w:t>
      </w:r>
    </w:p>
    <w:p w:rsidR="00DD37BD" w:rsidRDefault="00DD37BD" w:rsidP="00DD37BD">
      <w:pPr>
        <w:pStyle w:val="ListParagraph"/>
        <w:jc w:val="both"/>
      </w:pPr>
    </w:p>
    <w:p w:rsidR="00DD37BD" w:rsidRDefault="00873A56" w:rsidP="00873A56">
      <w:pPr>
        <w:pStyle w:val="ListParagraph"/>
        <w:numPr>
          <w:ilvl w:val="1"/>
          <w:numId w:val="1"/>
        </w:numPr>
        <w:jc w:val="both"/>
      </w:pPr>
      <w:r>
        <w:t>Quality Assurance</w:t>
      </w:r>
      <w:r w:rsidR="00DE7408">
        <w:t>:</w:t>
      </w:r>
    </w:p>
    <w:p w:rsidR="00873A56" w:rsidRDefault="00873A56" w:rsidP="00873A56">
      <w:pPr>
        <w:jc w:val="both"/>
      </w:pPr>
    </w:p>
    <w:p w:rsidR="00873A56" w:rsidRDefault="00873A56" w:rsidP="00873A56">
      <w:pPr>
        <w:pStyle w:val="ListParagraph"/>
        <w:numPr>
          <w:ilvl w:val="2"/>
          <w:numId w:val="1"/>
        </w:numPr>
        <w:jc w:val="both"/>
      </w:pPr>
      <w:r>
        <w:t>Acceptable Manufacturer:</w:t>
      </w:r>
    </w:p>
    <w:p w:rsidR="00873A56" w:rsidRDefault="00873A56" w:rsidP="00873A56">
      <w:pPr>
        <w:pStyle w:val="ListParagraph"/>
        <w:numPr>
          <w:ilvl w:val="0"/>
          <w:numId w:val="6"/>
        </w:numPr>
        <w:jc w:val="both"/>
      </w:pPr>
      <w:r>
        <w:t>Materials shall meet or exceed the Specification minimum or maximum physical and mechanical properties.</w:t>
      </w:r>
    </w:p>
    <w:p w:rsidR="00873A56" w:rsidRDefault="00873A56" w:rsidP="00873A56">
      <w:pPr>
        <w:pStyle w:val="ListParagraph"/>
        <w:numPr>
          <w:ilvl w:val="0"/>
          <w:numId w:val="6"/>
        </w:numPr>
        <w:jc w:val="both"/>
      </w:pPr>
      <w:r>
        <w:t>Materials shall be manufactured by single manufacturer.</w:t>
      </w:r>
    </w:p>
    <w:p w:rsidR="00873A56" w:rsidRDefault="00873A56" w:rsidP="00873A56">
      <w:pPr>
        <w:pStyle w:val="ListParagraph"/>
        <w:numPr>
          <w:ilvl w:val="0"/>
          <w:numId w:val="6"/>
        </w:numPr>
        <w:jc w:val="both"/>
      </w:pPr>
      <w:r>
        <w:t>Material manufacturer must provide Application Instructions, clearly stating that the submitted products meet the requirements of the Specification.</w:t>
      </w:r>
    </w:p>
    <w:p w:rsidR="00873A56" w:rsidRDefault="00873A56" w:rsidP="00873A56">
      <w:pPr>
        <w:pStyle w:val="ListParagraph"/>
        <w:numPr>
          <w:ilvl w:val="0"/>
          <w:numId w:val="6"/>
        </w:numPr>
        <w:jc w:val="both"/>
      </w:pPr>
      <w:r>
        <w:t>Alternative material suppliers must submit Technical Data Sheet, Ap</w:t>
      </w:r>
      <w:r w:rsidR="00BE0936">
        <w:t>p</w:t>
      </w:r>
      <w:r>
        <w:t>lication</w:t>
      </w:r>
      <w:r w:rsidR="00BE0936">
        <w:t xml:space="preserve"> Instructions and Certification of Compliance at least twenty-eight (28) days prior </w:t>
      </w:r>
      <w:r w:rsidR="00FA0601">
        <w:t xml:space="preserve">to </w:t>
      </w:r>
      <w:r w:rsidR="00BE0936">
        <w:t>bid. Submittals made after the required stated lead-time, shall be considered                 non-responsive and rejected.</w:t>
      </w:r>
      <w:r>
        <w:t xml:space="preserve">  </w:t>
      </w:r>
    </w:p>
    <w:p w:rsidR="00BE0936" w:rsidRDefault="00BE0936" w:rsidP="00BE0936">
      <w:pPr>
        <w:jc w:val="both"/>
      </w:pPr>
    </w:p>
    <w:p w:rsidR="00873A56" w:rsidRDefault="00BE0936" w:rsidP="00873A56">
      <w:pPr>
        <w:pStyle w:val="ListParagraph"/>
        <w:numPr>
          <w:ilvl w:val="2"/>
          <w:numId w:val="1"/>
        </w:numPr>
        <w:jc w:val="both"/>
      </w:pPr>
      <w:r>
        <w:t>Acceptable Installer:</w:t>
      </w:r>
    </w:p>
    <w:p w:rsidR="00BE0936" w:rsidRDefault="00BE0936" w:rsidP="00BE0936">
      <w:pPr>
        <w:pStyle w:val="ListParagraph"/>
        <w:numPr>
          <w:ilvl w:val="0"/>
          <w:numId w:val="7"/>
        </w:numPr>
        <w:jc w:val="both"/>
      </w:pPr>
      <w:r>
        <w:t>Acceptable installers shall have a written endorsement from the manufacturer stating that they are qualified to install the materials in this specification.</w:t>
      </w:r>
    </w:p>
    <w:p w:rsidR="00BE0936" w:rsidRDefault="00BE0936" w:rsidP="00BE0936">
      <w:pPr>
        <w:pStyle w:val="ListParagraph"/>
        <w:numPr>
          <w:ilvl w:val="0"/>
          <w:numId w:val="7"/>
        </w:numPr>
        <w:jc w:val="both"/>
      </w:pPr>
      <w:r>
        <w:t>Acce</w:t>
      </w:r>
      <w:r w:rsidR="00674BB9">
        <w:t xml:space="preserve">ptable installers shall submit </w:t>
      </w:r>
      <w:r>
        <w:t>a letter from the material manufacturer and signed by an officer of the company stating that the installer is in good financial standing with the material manufacturer.</w:t>
      </w:r>
    </w:p>
    <w:p w:rsidR="00BE0936" w:rsidRDefault="00BE0936" w:rsidP="00BE0936">
      <w:pPr>
        <w:pStyle w:val="ListParagraph"/>
        <w:numPr>
          <w:ilvl w:val="0"/>
          <w:numId w:val="7"/>
        </w:numPr>
        <w:jc w:val="both"/>
      </w:pPr>
      <w:r>
        <w:t xml:space="preserve">Acceptable installer shall perform all work in accordance with the material manufacturer’s </w:t>
      </w:r>
      <w:r w:rsidR="00A23A2D">
        <w:t>Application Instructions.</w:t>
      </w:r>
    </w:p>
    <w:p w:rsidR="00A23A2D" w:rsidRDefault="00A23A2D" w:rsidP="00BE0936">
      <w:pPr>
        <w:pStyle w:val="ListParagraph"/>
        <w:numPr>
          <w:ilvl w:val="0"/>
          <w:numId w:val="7"/>
        </w:numPr>
        <w:jc w:val="both"/>
      </w:pPr>
      <w:r>
        <w:t>The installer must furnish a detailed list of projects of similar magnitude to the one specified that they have complete</w:t>
      </w:r>
      <w:r w:rsidR="00FA0601">
        <w:t>d</w:t>
      </w:r>
      <w:r>
        <w:t xml:space="preserve"> in the last three years. The package must include a list of specific contacts, job titles, addresses and the phone number of contacts.</w:t>
      </w:r>
    </w:p>
    <w:p w:rsidR="00BE0936" w:rsidRDefault="00BE0936" w:rsidP="00BE0936">
      <w:pPr>
        <w:jc w:val="both"/>
      </w:pPr>
    </w:p>
    <w:p w:rsidR="00A23A2D" w:rsidRDefault="00A23A2D" w:rsidP="00873A56">
      <w:pPr>
        <w:pStyle w:val="ListParagraph"/>
        <w:numPr>
          <w:ilvl w:val="1"/>
          <w:numId w:val="1"/>
        </w:numPr>
        <w:jc w:val="both"/>
      </w:pPr>
      <w:r>
        <w:t>Submittal</w:t>
      </w:r>
      <w:r w:rsidR="00DE7408">
        <w:t>:</w:t>
      </w:r>
    </w:p>
    <w:p w:rsidR="00A23A2D" w:rsidRDefault="00A23A2D" w:rsidP="00A23A2D">
      <w:pPr>
        <w:jc w:val="both"/>
      </w:pPr>
    </w:p>
    <w:p w:rsidR="00A23A2D" w:rsidRDefault="00A23A2D" w:rsidP="00A23A2D">
      <w:pPr>
        <w:pStyle w:val="ListParagraph"/>
        <w:numPr>
          <w:ilvl w:val="2"/>
          <w:numId w:val="1"/>
        </w:numPr>
        <w:jc w:val="both"/>
      </w:pPr>
      <w:r>
        <w:t>Samples:</w:t>
      </w:r>
    </w:p>
    <w:p w:rsidR="00A23A2D" w:rsidRDefault="00A23A2D" w:rsidP="00A23A2D">
      <w:pPr>
        <w:pStyle w:val="ListParagraph"/>
        <w:numPr>
          <w:ilvl w:val="0"/>
          <w:numId w:val="8"/>
        </w:numPr>
        <w:jc w:val="both"/>
      </w:pPr>
      <w:r>
        <w:t>The installer shall submit a maximum of three samples, minimum 6” x 6” for each color specified and the samples shall be clearly labeled.</w:t>
      </w:r>
    </w:p>
    <w:p w:rsidR="00C53FFE" w:rsidRDefault="00A23A2D" w:rsidP="00A23A2D">
      <w:pPr>
        <w:pStyle w:val="ListParagraph"/>
        <w:numPr>
          <w:ilvl w:val="0"/>
          <w:numId w:val="8"/>
        </w:numPr>
        <w:jc w:val="both"/>
      </w:pPr>
      <w:r>
        <w:t xml:space="preserve">ADA (Americans with Disabilities Act) </w:t>
      </w:r>
      <w:r w:rsidR="00C53FFE">
        <w:t>Compliant to Dry or Wet, Flat or Ramp, if required.</w:t>
      </w:r>
    </w:p>
    <w:p w:rsidR="00C53FFE" w:rsidRDefault="00C53FFE" w:rsidP="00C53FFE">
      <w:pPr>
        <w:jc w:val="both"/>
      </w:pPr>
    </w:p>
    <w:p w:rsidR="00C53FFE" w:rsidRDefault="00C53FFE" w:rsidP="00C53FFE">
      <w:pPr>
        <w:pStyle w:val="ListParagraph"/>
        <w:numPr>
          <w:ilvl w:val="2"/>
          <w:numId w:val="1"/>
        </w:numPr>
        <w:jc w:val="both"/>
      </w:pPr>
      <w:r>
        <w:t>Maintenance Literature:</w:t>
      </w:r>
    </w:p>
    <w:p w:rsidR="00C53FFE" w:rsidRDefault="00C53FFE" w:rsidP="00C53FFE">
      <w:pPr>
        <w:pStyle w:val="ListParagraph"/>
        <w:numPr>
          <w:ilvl w:val="0"/>
          <w:numId w:val="9"/>
        </w:numPr>
        <w:jc w:val="both"/>
      </w:pPr>
      <w:r>
        <w:t>The installer shall submit a copy of the material manufacturer’s recommended care and maintenance procedures.</w:t>
      </w:r>
    </w:p>
    <w:p w:rsidR="00C53FFE" w:rsidRDefault="00C53FFE" w:rsidP="00C53FFE">
      <w:pPr>
        <w:jc w:val="both"/>
      </w:pPr>
    </w:p>
    <w:p w:rsidR="00FA0601" w:rsidRDefault="00FA0601" w:rsidP="00C53FFE">
      <w:pPr>
        <w:jc w:val="both"/>
      </w:pPr>
    </w:p>
    <w:p w:rsidR="005B23DF" w:rsidRDefault="005B23DF" w:rsidP="005B23DF">
      <w:pPr>
        <w:pStyle w:val="ListParagraph"/>
        <w:numPr>
          <w:ilvl w:val="2"/>
          <w:numId w:val="1"/>
        </w:numPr>
        <w:jc w:val="both"/>
      </w:pPr>
      <w:r>
        <w:lastRenderedPageBreak/>
        <w:t>Quality Assurance Certification:</w:t>
      </w:r>
    </w:p>
    <w:p w:rsidR="005B23DF" w:rsidRDefault="005B23DF" w:rsidP="005B23DF">
      <w:pPr>
        <w:pStyle w:val="ListParagraph"/>
        <w:numPr>
          <w:ilvl w:val="0"/>
          <w:numId w:val="11"/>
        </w:numPr>
        <w:jc w:val="both"/>
      </w:pPr>
      <w:r>
        <w:t>Material shall be delivered to the job-site in unopened containers, properly labeled by the supplier, including product name, component(s), batch or lot number.</w:t>
      </w:r>
    </w:p>
    <w:p w:rsidR="005B23DF" w:rsidRDefault="005B23DF" w:rsidP="005B23DF">
      <w:pPr>
        <w:pStyle w:val="ListParagraph"/>
        <w:numPr>
          <w:ilvl w:val="0"/>
          <w:numId w:val="11"/>
        </w:numPr>
        <w:jc w:val="both"/>
      </w:pPr>
      <w:r>
        <w:t>Material manufacturer shall furni</w:t>
      </w:r>
      <w:r w:rsidR="00593FA8">
        <w:t>sh thr</w:t>
      </w:r>
      <w:r w:rsidR="00FA0601">
        <w:t xml:space="preserve">ough the installer, </w:t>
      </w:r>
      <w:r>
        <w:t>current Safety Data Sheets, which shall comply with current state, providence, federal government or military requirements.</w:t>
      </w:r>
    </w:p>
    <w:p w:rsidR="00A23A2D" w:rsidRDefault="00A23A2D" w:rsidP="00A23A2D">
      <w:pPr>
        <w:pStyle w:val="ListParagraph"/>
        <w:jc w:val="both"/>
      </w:pPr>
    </w:p>
    <w:p w:rsidR="00593FA8" w:rsidRDefault="00593FA8" w:rsidP="00873A56">
      <w:pPr>
        <w:pStyle w:val="ListParagraph"/>
        <w:numPr>
          <w:ilvl w:val="1"/>
          <w:numId w:val="1"/>
        </w:numPr>
        <w:jc w:val="both"/>
      </w:pPr>
      <w:r>
        <w:t>Delivery, Storage and Handling</w:t>
      </w:r>
      <w:r w:rsidR="00DE7408">
        <w:t>:</w:t>
      </w:r>
    </w:p>
    <w:p w:rsidR="00593FA8" w:rsidRDefault="00593FA8" w:rsidP="00593FA8">
      <w:pPr>
        <w:pStyle w:val="ListParagraph"/>
        <w:jc w:val="both"/>
      </w:pPr>
    </w:p>
    <w:p w:rsidR="005B23DF" w:rsidRDefault="005B23DF" w:rsidP="00593FA8">
      <w:pPr>
        <w:pStyle w:val="ListParagraph"/>
        <w:numPr>
          <w:ilvl w:val="2"/>
          <w:numId w:val="1"/>
        </w:numPr>
        <w:jc w:val="both"/>
      </w:pPr>
      <w:r>
        <w:t>Delivery</w:t>
      </w:r>
      <w:r w:rsidR="00593FA8">
        <w:t xml:space="preserve"> of Material</w:t>
      </w:r>
      <w:r>
        <w:t>:</w:t>
      </w:r>
    </w:p>
    <w:p w:rsidR="005B23DF" w:rsidRDefault="005B23DF" w:rsidP="005B23DF">
      <w:pPr>
        <w:pStyle w:val="ListParagraph"/>
        <w:numPr>
          <w:ilvl w:val="0"/>
          <w:numId w:val="12"/>
        </w:numPr>
        <w:jc w:val="both"/>
      </w:pPr>
      <w:r>
        <w:t>Material shall be delivered to the job-site undamaged and protected from damage after delivery by the Gen</w:t>
      </w:r>
      <w:r w:rsidR="00FA0601">
        <w:t>eral Contractor or the installer</w:t>
      </w:r>
      <w:r>
        <w:t>.</w:t>
      </w:r>
    </w:p>
    <w:p w:rsidR="00593FA8" w:rsidRDefault="00593FA8" w:rsidP="005B23DF">
      <w:pPr>
        <w:pStyle w:val="ListParagraph"/>
        <w:numPr>
          <w:ilvl w:val="0"/>
          <w:numId w:val="12"/>
        </w:numPr>
        <w:jc w:val="both"/>
      </w:pPr>
      <w:r>
        <w:t>Material shall be delivered to the job-site in unopened containers, properly labeled by the manufacturer and with the proper Safety Data Sheet per 1.3.3.</w:t>
      </w:r>
    </w:p>
    <w:p w:rsidR="00593FA8" w:rsidRDefault="00593FA8" w:rsidP="005B23DF">
      <w:pPr>
        <w:pStyle w:val="ListParagraph"/>
        <w:numPr>
          <w:ilvl w:val="0"/>
          <w:numId w:val="12"/>
        </w:numPr>
        <w:jc w:val="both"/>
      </w:pPr>
      <w:r>
        <w:t>Proper Labels, include:</w:t>
      </w:r>
    </w:p>
    <w:p w:rsidR="00593FA8" w:rsidRDefault="00593FA8" w:rsidP="00593FA8">
      <w:pPr>
        <w:pStyle w:val="ListParagraph"/>
        <w:numPr>
          <w:ilvl w:val="0"/>
          <w:numId w:val="13"/>
        </w:numPr>
        <w:jc w:val="both"/>
      </w:pPr>
      <w:r>
        <w:t>Manufacturer’s Name and Address</w:t>
      </w:r>
    </w:p>
    <w:p w:rsidR="00593FA8" w:rsidRDefault="00593FA8" w:rsidP="00593FA8">
      <w:pPr>
        <w:pStyle w:val="ListParagraph"/>
        <w:numPr>
          <w:ilvl w:val="0"/>
          <w:numId w:val="13"/>
        </w:numPr>
        <w:jc w:val="both"/>
      </w:pPr>
      <w:r>
        <w:t>Product Name and/or Number</w:t>
      </w:r>
    </w:p>
    <w:p w:rsidR="00593FA8" w:rsidRDefault="00593FA8" w:rsidP="00593FA8">
      <w:pPr>
        <w:pStyle w:val="ListParagraph"/>
        <w:numPr>
          <w:ilvl w:val="0"/>
          <w:numId w:val="13"/>
        </w:numPr>
        <w:jc w:val="both"/>
      </w:pPr>
      <w:r>
        <w:t>Component Reference’</w:t>
      </w:r>
    </w:p>
    <w:p w:rsidR="00593FA8" w:rsidRDefault="00593FA8" w:rsidP="00593FA8">
      <w:pPr>
        <w:pStyle w:val="ListParagraph"/>
        <w:numPr>
          <w:ilvl w:val="0"/>
          <w:numId w:val="13"/>
        </w:numPr>
        <w:jc w:val="both"/>
      </w:pPr>
      <w:r>
        <w:t>Mix Ratio (if applicable)</w:t>
      </w:r>
    </w:p>
    <w:p w:rsidR="00593FA8" w:rsidRDefault="00593FA8" w:rsidP="00593FA8">
      <w:pPr>
        <w:pStyle w:val="ListParagraph"/>
        <w:numPr>
          <w:ilvl w:val="0"/>
          <w:numId w:val="13"/>
        </w:numPr>
        <w:jc w:val="both"/>
      </w:pPr>
      <w:r>
        <w:t>CHEMTREC Emergency Response Information</w:t>
      </w:r>
    </w:p>
    <w:p w:rsidR="008865E9" w:rsidRDefault="00593FA8" w:rsidP="00593FA8">
      <w:pPr>
        <w:pStyle w:val="ListParagraph"/>
        <w:numPr>
          <w:ilvl w:val="0"/>
          <w:numId w:val="13"/>
        </w:numPr>
        <w:jc w:val="both"/>
      </w:pPr>
      <w:r>
        <w:t>Lot or Batch Number(s)</w:t>
      </w:r>
      <w:r w:rsidR="005B23DF">
        <w:t xml:space="preserve"> </w:t>
      </w:r>
    </w:p>
    <w:p w:rsidR="005B23DF" w:rsidRDefault="005B23DF" w:rsidP="008865E9">
      <w:pPr>
        <w:pStyle w:val="ListParagraph"/>
        <w:ind w:left="1440"/>
        <w:jc w:val="both"/>
      </w:pPr>
      <w:r>
        <w:t xml:space="preserve"> </w:t>
      </w:r>
    </w:p>
    <w:p w:rsidR="00873A56" w:rsidRDefault="008865E9" w:rsidP="008865E9">
      <w:pPr>
        <w:pStyle w:val="ListParagraph"/>
        <w:numPr>
          <w:ilvl w:val="2"/>
          <w:numId w:val="1"/>
        </w:numPr>
        <w:jc w:val="both"/>
      </w:pPr>
      <w:r>
        <w:t>Storage of Material</w:t>
      </w:r>
      <w:r w:rsidR="00DE7408">
        <w:t>:</w:t>
      </w:r>
    </w:p>
    <w:p w:rsidR="008865E9" w:rsidRDefault="008865E9" w:rsidP="008865E9">
      <w:pPr>
        <w:pStyle w:val="ListParagraph"/>
        <w:numPr>
          <w:ilvl w:val="0"/>
          <w:numId w:val="14"/>
        </w:numPr>
        <w:jc w:val="both"/>
      </w:pPr>
      <w:r>
        <w:t>Materials shall be stored in a covered area, out of the elements (including direct sunlight) that is clean, dry and heated (if required) and maintained between 60</w:t>
      </w:r>
      <w:r w:rsidRPr="008865E9">
        <w:rPr>
          <w:vertAlign w:val="superscript"/>
        </w:rPr>
        <w:t>0</w:t>
      </w:r>
      <w:r>
        <w:t>F – 90</w:t>
      </w:r>
      <w:r w:rsidRPr="008865E9">
        <w:rPr>
          <w:vertAlign w:val="superscript"/>
        </w:rPr>
        <w:t>0</w:t>
      </w:r>
      <w:r>
        <w:t>F.</w:t>
      </w:r>
    </w:p>
    <w:p w:rsidR="008865E9" w:rsidRDefault="008865E9" w:rsidP="008865E9">
      <w:pPr>
        <w:pStyle w:val="ListParagraph"/>
        <w:ind w:left="1080"/>
        <w:jc w:val="both"/>
      </w:pPr>
    </w:p>
    <w:p w:rsidR="008865E9" w:rsidRDefault="008865E9" w:rsidP="008865E9">
      <w:pPr>
        <w:pStyle w:val="ListParagraph"/>
        <w:numPr>
          <w:ilvl w:val="2"/>
          <w:numId w:val="1"/>
        </w:numPr>
        <w:jc w:val="both"/>
      </w:pPr>
      <w:r>
        <w:t>Handling:</w:t>
      </w:r>
    </w:p>
    <w:p w:rsidR="008865E9" w:rsidRDefault="008865E9" w:rsidP="008865E9">
      <w:pPr>
        <w:pStyle w:val="ListParagraph"/>
        <w:numPr>
          <w:ilvl w:val="0"/>
          <w:numId w:val="15"/>
        </w:numPr>
        <w:jc w:val="both"/>
      </w:pPr>
      <w:r>
        <w:t xml:space="preserve">Material shall be handled only by the approved installer, in accordance with industry standards and compliance with Safety Data Sheet(s) requirements. </w:t>
      </w:r>
    </w:p>
    <w:p w:rsidR="008865E9" w:rsidRDefault="008865E9" w:rsidP="008865E9">
      <w:pPr>
        <w:jc w:val="both"/>
      </w:pPr>
    </w:p>
    <w:p w:rsidR="008865E9" w:rsidRDefault="001D7541" w:rsidP="00873A56">
      <w:pPr>
        <w:pStyle w:val="ListParagraph"/>
        <w:numPr>
          <w:ilvl w:val="1"/>
          <w:numId w:val="1"/>
        </w:numPr>
        <w:jc w:val="both"/>
      </w:pPr>
      <w:r>
        <w:t>Access:</w:t>
      </w:r>
    </w:p>
    <w:p w:rsidR="001D7541" w:rsidRDefault="001D7541" w:rsidP="001D7541">
      <w:pPr>
        <w:jc w:val="both"/>
      </w:pPr>
    </w:p>
    <w:p w:rsidR="001D7541" w:rsidRDefault="001D7541" w:rsidP="001D7541">
      <w:pPr>
        <w:pStyle w:val="ListParagraph"/>
        <w:numPr>
          <w:ilvl w:val="2"/>
          <w:numId w:val="1"/>
        </w:numPr>
        <w:jc w:val="both"/>
      </w:pPr>
      <w:r>
        <w:t>Installer shall be provided free and unencumbered access to all areas deemed necessary by the installer in order to execute the work in accordance with this Specification.</w:t>
      </w:r>
    </w:p>
    <w:p w:rsidR="001D7541" w:rsidRDefault="001D7541" w:rsidP="001D7541">
      <w:pPr>
        <w:jc w:val="both"/>
      </w:pPr>
      <w:r>
        <w:t xml:space="preserve"> </w:t>
      </w:r>
    </w:p>
    <w:p w:rsidR="001D7541" w:rsidRDefault="001D7541" w:rsidP="001D7541">
      <w:pPr>
        <w:pStyle w:val="ListParagraph"/>
        <w:numPr>
          <w:ilvl w:val="2"/>
          <w:numId w:val="1"/>
        </w:numPr>
        <w:jc w:val="both"/>
      </w:pPr>
      <w:r>
        <w:t>Material manufacturer shall be granted free and unencumbered access to observe the substrate prior to installation, during the installation and after the installation.</w:t>
      </w:r>
    </w:p>
    <w:p w:rsidR="001D7541" w:rsidRDefault="001D7541" w:rsidP="001D7541">
      <w:pPr>
        <w:jc w:val="both"/>
      </w:pPr>
      <w:r>
        <w:t xml:space="preserve"> </w:t>
      </w:r>
    </w:p>
    <w:p w:rsidR="001D7541" w:rsidRDefault="001D7541" w:rsidP="00873A56">
      <w:pPr>
        <w:pStyle w:val="ListParagraph"/>
        <w:numPr>
          <w:ilvl w:val="1"/>
          <w:numId w:val="1"/>
        </w:numPr>
        <w:jc w:val="both"/>
      </w:pPr>
      <w:r>
        <w:t>Warranty:</w:t>
      </w:r>
    </w:p>
    <w:p w:rsidR="001D7541" w:rsidRDefault="001D7541" w:rsidP="001D7541">
      <w:pPr>
        <w:jc w:val="both"/>
      </w:pPr>
    </w:p>
    <w:p w:rsidR="001D7541" w:rsidRDefault="001D7541" w:rsidP="001D7541">
      <w:pPr>
        <w:pStyle w:val="ListParagraph"/>
        <w:numPr>
          <w:ilvl w:val="2"/>
          <w:numId w:val="1"/>
        </w:numPr>
        <w:jc w:val="both"/>
      </w:pPr>
      <w:r>
        <w:t>The manufacturer guarantees that the products are free from manufacturing defects and complies with their published specification.</w:t>
      </w:r>
    </w:p>
    <w:p w:rsidR="00205A2A" w:rsidRDefault="00205A2A" w:rsidP="00503DBC">
      <w:pPr>
        <w:jc w:val="both"/>
        <w:rPr>
          <w:b/>
        </w:rPr>
      </w:pPr>
    </w:p>
    <w:p w:rsidR="00503DBC" w:rsidRPr="00674BB9" w:rsidRDefault="00503DBC" w:rsidP="00503DBC">
      <w:pPr>
        <w:jc w:val="both"/>
        <w:rPr>
          <w:b/>
        </w:rPr>
      </w:pPr>
      <w:r w:rsidRPr="00674BB9">
        <w:rPr>
          <w:b/>
        </w:rPr>
        <w:lastRenderedPageBreak/>
        <w:t>PART 2 – PRODUCTS</w:t>
      </w:r>
    </w:p>
    <w:p w:rsidR="00B70E3A" w:rsidRPr="00814602" w:rsidRDefault="00B70E3A" w:rsidP="00B70E3A">
      <w:pPr>
        <w:jc w:val="both"/>
      </w:pPr>
    </w:p>
    <w:p w:rsidR="00B70E3A" w:rsidRPr="00814602" w:rsidRDefault="00B70E3A" w:rsidP="00B70E3A">
      <w:pPr>
        <w:pStyle w:val="ListParagraph"/>
        <w:widowControl w:val="0"/>
        <w:numPr>
          <w:ilvl w:val="1"/>
          <w:numId w:val="26"/>
        </w:numPr>
        <w:tabs>
          <w:tab w:val="left" w:pos="613"/>
        </w:tabs>
        <w:autoSpaceDE w:val="0"/>
        <w:autoSpaceDN w:val="0"/>
      </w:pPr>
      <w:r>
        <w:t xml:space="preserve">      Manufacturer:</w:t>
      </w:r>
    </w:p>
    <w:p w:rsidR="00B70E3A" w:rsidRPr="00814602" w:rsidRDefault="00B70E3A" w:rsidP="00B70E3A">
      <w:pPr>
        <w:pStyle w:val="BodyText"/>
        <w:spacing w:before="6"/>
        <w:rPr>
          <w:sz w:val="24"/>
          <w:szCs w:val="24"/>
        </w:rPr>
      </w:pPr>
    </w:p>
    <w:p w:rsidR="00B70E3A" w:rsidRDefault="00B70E3A" w:rsidP="00B70E3A">
      <w:pPr>
        <w:pStyle w:val="ListParagraph"/>
        <w:widowControl w:val="0"/>
        <w:numPr>
          <w:ilvl w:val="2"/>
          <w:numId w:val="25"/>
        </w:numPr>
        <w:tabs>
          <w:tab w:val="left" w:pos="1553"/>
          <w:tab w:val="left" w:pos="1554"/>
        </w:tabs>
        <w:autoSpaceDE w:val="0"/>
        <w:autoSpaceDN w:val="0"/>
        <w:spacing w:line="224" w:lineRule="exact"/>
      </w:pPr>
      <w:r w:rsidRPr="00814602">
        <w:t>Arizona</w:t>
      </w:r>
      <w:r w:rsidRPr="00814602">
        <w:rPr>
          <w:spacing w:val="-3"/>
        </w:rPr>
        <w:t xml:space="preserve"> </w:t>
      </w:r>
      <w:r w:rsidRPr="00814602">
        <w:t>Polymer</w:t>
      </w:r>
      <w:r w:rsidRPr="00814602">
        <w:rPr>
          <w:spacing w:val="-5"/>
        </w:rPr>
        <w:t xml:space="preserve"> </w:t>
      </w:r>
      <w:r w:rsidRPr="00814602">
        <w:t>Flooring,</w:t>
      </w:r>
      <w:r>
        <w:t xml:space="preserve"> </w:t>
      </w:r>
      <w:r w:rsidRPr="00814602">
        <w:t>4565 W. Watkins St., Phoenix, Arizona 85043, Phone: 623.435.2277.</w:t>
      </w:r>
    </w:p>
    <w:p w:rsidR="00B70E3A" w:rsidRPr="00814602" w:rsidRDefault="00326F4B" w:rsidP="00B70E3A">
      <w:pPr>
        <w:pStyle w:val="ListParagraph"/>
        <w:widowControl w:val="0"/>
        <w:numPr>
          <w:ilvl w:val="2"/>
          <w:numId w:val="25"/>
        </w:numPr>
        <w:tabs>
          <w:tab w:val="left" w:pos="1553"/>
          <w:tab w:val="left" w:pos="1554"/>
        </w:tabs>
        <w:autoSpaceDE w:val="0"/>
        <w:autoSpaceDN w:val="0"/>
        <w:spacing w:line="224" w:lineRule="exact"/>
      </w:pPr>
      <w:r>
        <w:t>Translucent Color Stain 7500</w:t>
      </w:r>
      <w:r w:rsidR="00B70E3A" w:rsidRPr="00814602">
        <w:t xml:space="preserve"> System Related Work</w:t>
      </w:r>
      <w:r w:rsidR="00B70E3A">
        <w:t xml:space="preserve">: </w:t>
      </w:r>
      <w:r w:rsidR="00B70E3A" w:rsidRPr="00814602">
        <w:t>Resin</w:t>
      </w:r>
      <w:r w:rsidR="00B70E3A" w:rsidRPr="00814602">
        <w:rPr>
          <w:spacing w:val="-5"/>
        </w:rPr>
        <w:t xml:space="preserve"> </w:t>
      </w:r>
      <w:r w:rsidR="00B70E3A" w:rsidRPr="00814602">
        <w:t>system,</w:t>
      </w:r>
      <w:r w:rsidR="00B70E3A" w:rsidRPr="00814602">
        <w:rPr>
          <w:spacing w:val="-5"/>
        </w:rPr>
        <w:t xml:space="preserve"> </w:t>
      </w:r>
      <w:r w:rsidR="00B70E3A" w:rsidRPr="00814602">
        <w:t>crack</w:t>
      </w:r>
      <w:r w:rsidR="00B70E3A" w:rsidRPr="00814602">
        <w:rPr>
          <w:spacing w:val="-1"/>
        </w:rPr>
        <w:t xml:space="preserve"> </w:t>
      </w:r>
      <w:r w:rsidR="00B70E3A" w:rsidRPr="00814602">
        <w:t>and</w:t>
      </w:r>
      <w:r w:rsidR="00B70E3A" w:rsidRPr="00814602">
        <w:rPr>
          <w:spacing w:val="-5"/>
        </w:rPr>
        <w:t xml:space="preserve"> </w:t>
      </w:r>
      <w:r w:rsidR="00B70E3A" w:rsidRPr="00814602">
        <w:t>control</w:t>
      </w:r>
      <w:r w:rsidR="00B70E3A" w:rsidRPr="00814602">
        <w:rPr>
          <w:spacing w:val="-6"/>
        </w:rPr>
        <w:t xml:space="preserve"> </w:t>
      </w:r>
      <w:r w:rsidR="00B70E3A" w:rsidRPr="00814602">
        <w:t>joint</w:t>
      </w:r>
      <w:r w:rsidR="00B70E3A" w:rsidRPr="00814602">
        <w:rPr>
          <w:spacing w:val="-6"/>
        </w:rPr>
        <w:t xml:space="preserve"> </w:t>
      </w:r>
      <w:r w:rsidR="00B70E3A" w:rsidRPr="00814602">
        <w:t>filler</w:t>
      </w:r>
      <w:r w:rsidR="00B70E3A" w:rsidRPr="00814602">
        <w:rPr>
          <w:spacing w:val="-3"/>
        </w:rPr>
        <w:t xml:space="preserve"> </w:t>
      </w:r>
      <w:r w:rsidR="00B70E3A" w:rsidRPr="00814602">
        <w:t>shall</w:t>
      </w:r>
      <w:r w:rsidR="00B70E3A" w:rsidRPr="00814602">
        <w:rPr>
          <w:spacing w:val="-6"/>
        </w:rPr>
        <w:t xml:space="preserve"> </w:t>
      </w:r>
      <w:r w:rsidR="00B70E3A" w:rsidRPr="00814602">
        <w:t>be</w:t>
      </w:r>
      <w:r w:rsidR="00B70E3A" w:rsidRPr="00814602">
        <w:rPr>
          <w:spacing w:val="-5"/>
        </w:rPr>
        <w:t xml:space="preserve"> </w:t>
      </w:r>
      <w:r w:rsidR="00B70E3A">
        <w:t>supplied.</w:t>
      </w:r>
    </w:p>
    <w:p w:rsidR="00B70E3A" w:rsidRPr="00814602" w:rsidRDefault="00B70E3A" w:rsidP="00B70E3A">
      <w:pPr>
        <w:jc w:val="both"/>
      </w:pPr>
    </w:p>
    <w:p w:rsidR="00BD3C27" w:rsidRDefault="00CD7C0E" w:rsidP="00BD3C27">
      <w:pPr>
        <w:pStyle w:val="ListParagraph"/>
        <w:numPr>
          <w:ilvl w:val="2"/>
          <w:numId w:val="19"/>
        </w:numPr>
        <w:jc w:val="both"/>
      </w:pPr>
      <w:r>
        <w:t xml:space="preserve">The translucent color stain is for staining portland cement concrete and cementitious overlayments. It is a water based acrylic urethane emulsion designed for ease of application at 150 – 300 square feet per gallon per coat. Apply two to three coats. </w:t>
      </w:r>
      <w:r w:rsidR="00F13A38">
        <w:t xml:space="preserve">S-9500 </w:t>
      </w:r>
      <w:r>
        <w:t>Color stain is available in 20 standard colors providing aesthetic looks when used on new and old surfaces.</w:t>
      </w:r>
      <w:r w:rsidR="00BD3C27">
        <w:t xml:space="preserve"> </w:t>
      </w:r>
    </w:p>
    <w:p w:rsidR="00BD3C27" w:rsidRDefault="00BD3C27" w:rsidP="00BD3C27">
      <w:pPr>
        <w:pStyle w:val="ListParagraph"/>
        <w:jc w:val="both"/>
      </w:pPr>
    </w:p>
    <w:p w:rsidR="00BD3C27" w:rsidRPr="002607B5" w:rsidRDefault="00BD3C27" w:rsidP="00BD3C27">
      <w:pPr>
        <w:pStyle w:val="ListParagraph"/>
        <w:numPr>
          <w:ilvl w:val="2"/>
          <w:numId w:val="19"/>
        </w:numPr>
        <w:jc w:val="both"/>
      </w:pPr>
      <w:r w:rsidRPr="002607B5">
        <w:t>T</w:t>
      </w:r>
      <w:r w:rsidR="004643B7" w:rsidRPr="002607B5">
        <w:t>op coat wit</w:t>
      </w:r>
      <w:r w:rsidR="00F13A38" w:rsidRPr="002607B5">
        <w:t xml:space="preserve">h </w:t>
      </w:r>
      <w:r w:rsidR="002607B5" w:rsidRPr="002607B5">
        <w:t>SK-P7500 is a two component, high solids, VOC compliant, low viscosity, chemical and abrasion resistant, high-build, ultra violet light stable aliphatic polyaspartic top coat.</w:t>
      </w:r>
      <w:r w:rsidR="002607B5">
        <w:t xml:space="preserve"> </w:t>
      </w:r>
      <w:r w:rsidR="00E33FBB" w:rsidRPr="002607B5">
        <w:t>Apply at a rate of 1</w:t>
      </w:r>
      <w:r w:rsidR="005E1E07" w:rsidRPr="002607B5">
        <w:t>00</w:t>
      </w:r>
      <w:r w:rsidR="00E33FBB" w:rsidRPr="002607B5">
        <w:t xml:space="preserve"> – 250</w:t>
      </w:r>
      <w:r w:rsidR="0073540F" w:rsidRPr="002607B5">
        <w:t xml:space="preserve"> square feet per gallon per coat. </w:t>
      </w:r>
      <w:r w:rsidR="00E33FBB" w:rsidRPr="002607B5">
        <w:t>Severe chemical or abrasion environmental exposure two coats are recommended</w:t>
      </w:r>
      <w:r w:rsidR="0073540F" w:rsidRPr="002607B5">
        <w:t>.</w:t>
      </w:r>
      <w:r w:rsidRPr="002607B5">
        <w:t xml:space="preserve"> </w:t>
      </w:r>
    </w:p>
    <w:p w:rsidR="0073540F" w:rsidRDefault="0073540F" w:rsidP="0073540F">
      <w:pPr>
        <w:pStyle w:val="ListParagraph"/>
      </w:pPr>
    </w:p>
    <w:p w:rsidR="0073540F" w:rsidRDefault="0073540F" w:rsidP="0073540F">
      <w:pPr>
        <w:jc w:val="both"/>
      </w:pPr>
      <w:r>
        <w:t xml:space="preserve">2.2 </w:t>
      </w:r>
      <w:r>
        <w:tab/>
        <w:t>Physical Properties</w:t>
      </w:r>
      <w:r w:rsidR="00E41DF2">
        <w:t>:</w:t>
      </w:r>
      <w:r>
        <w:t xml:space="preserve"> </w:t>
      </w:r>
    </w:p>
    <w:p w:rsidR="0073540F" w:rsidRPr="0073540F" w:rsidRDefault="0073540F" w:rsidP="0073540F">
      <w:pPr>
        <w:pStyle w:val="ListParagraph"/>
        <w:ind w:left="360"/>
        <w:jc w:val="both"/>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86"/>
        <w:gridCol w:w="3997"/>
        <w:gridCol w:w="1775"/>
        <w:gridCol w:w="2319"/>
      </w:tblGrid>
      <w:tr w:rsidR="0073540F" w:rsidRPr="0073540F" w:rsidTr="001E454D">
        <w:trPr>
          <w:gridBefore w:val="1"/>
          <w:wBefore w:w="453" w:type="dxa"/>
        </w:trPr>
        <w:tc>
          <w:tcPr>
            <w:tcW w:w="8177" w:type="dxa"/>
            <w:gridSpan w:val="4"/>
          </w:tcPr>
          <w:p w:rsidR="0073540F" w:rsidRPr="0073540F" w:rsidRDefault="0073540F" w:rsidP="004643B7">
            <w:pPr>
              <w:pStyle w:val="BodyText"/>
              <w:jc w:val="center"/>
              <w:rPr>
                <w:rFonts w:ascii="Times New Roman" w:hAnsi="Times New Roman" w:cs="Times New Roman"/>
                <w:sz w:val="24"/>
                <w:szCs w:val="24"/>
              </w:rPr>
            </w:pPr>
            <w:r w:rsidRPr="0073540F">
              <w:rPr>
                <w:rFonts w:ascii="Times New Roman" w:hAnsi="Times New Roman" w:cs="Times New Roman"/>
                <w:sz w:val="24"/>
                <w:szCs w:val="24"/>
              </w:rPr>
              <w:t>TYPICAL PHYSICAL PROPERTIES</w:t>
            </w:r>
          </w:p>
        </w:tc>
      </w:tr>
      <w:tr w:rsidR="0073540F" w:rsidRPr="0073540F" w:rsidTr="001E454D">
        <w:trPr>
          <w:gridBefore w:val="1"/>
          <w:wBefore w:w="453" w:type="dxa"/>
        </w:trPr>
        <w:tc>
          <w:tcPr>
            <w:tcW w:w="8177" w:type="dxa"/>
            <w:gridSpan w:val="4"/>
          </w:tcPr>
          <w:p w:rsidR="0073540F" w:rsidRPr="0073540F" w:rsidRDefault="0073540F" w:rsidP="00E41DF2">
            <w:pPr>
              <w:pStyle w:val="BodyText"/>
              <w:jc w:val="center"/>
              <w:rPr>
                <w:rFonts w:ascii="Times New Roman" w:hAnsi="Times New Roman" w:cs="Times New Roman"/>
                <w:sz w:val="24"/>
                <w:szCs w:val="24"/>
              </w:rPr>
            </w:pPr>
            <w:r w:rsidRPr="0073540F">
              <w:rPr>
                <w:rFonts w:ascii="Times New Roman" w:hAnsi="Times New Roman" w:cs="Times New Roman"/>
                <w:sz w:val="24"/>
                <w:szCs w:val="24"/>
              </w:rPr>
              <w:t>7 Days at 75</w:t>
            </w:r>
            <w:r w:rsidR="00E41DF2"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F (24</w:t>
            </w:r>
            <w:r w:rsidR="00E41DF2" w:rsidRPr="00E41DF2">
              <w:rPr>
                <w:rFonts w:ascii="Times New Roman" w:hAnsi="Times New Roman" w:cs="Times New Roman"/>
                <w:sz w:val="24"/>
                <w:szCs w:val="24"/>
                <w:vertAlign w:val="superscript"/>
              </w:rPr>
              <w:t>0</w:t>
            </w:r>
            <w:r w:rsidRPr="0073540F">
              <w:rPr>
                <w:rFonts w:ascii="Times New Roman" w:hAnsi="Times New Roman" w:cs="Times New Roman"/>
                <w:sz w:val="24"/>
                <w:szCs w:val="24"/>
              </w:rPr>
              <w:t>C) Resin and Hardener</w:t>
            </w:r>
          </w:p>
        </w:tc>
      </w:tr>
      <w:tr w:rsidR="0073540F" w:rsidRPr="0073540F" w:rsidTr="001E454D">
        <w:trPr>
          <w:gridBefore w:val="1"/>
          <w:wBefore w:w="453" w:type="dxa"/>
        </w:trPr>
        <w:tc>
          <w:tcPr>
            <w:tcW w:w="8177" w:type="dxa"/>
            <w:gridSpan w:val="4"/>
          </w:tcPr>
          <w:p w:rsidR="0073540F" w:rsidRPr="0073540F" w:rsidRDefault="0073540F" w:rsidP="004643B7">
            <w:pPr>
              <w:pStyle w:val="BodyText"/>
              <w:jc w:val="center"/>
              <w:rPr>
                <w:rFonts w:ascii="Times New Roman" w:hAnsi="Times New Roman" w:cs="Times New Roman"/>
                <w:sz w:val="24"/>
                <w:szCs w:val="24"/>
              </w:rPr>
            </w:pPr>
          </w:p>
        </w:tc>
      </w:tr>
      <w:tr w:rsidR="00BF6F68" w:rsidRPr="0073540F" w:rsidTr="001E454D">
        <w:tc>
          <w:tcPr>
            <w:tcW w:w="539" w:type="dxa"/>
            <w:gridSpan w:val="2"/>
          </w:tcPr>
          <w:p w:rsidR="00BF6F68" w:rsidRPr="0073540F" w:rsidRDefault="00BF6F68" w:rsidP="004643B7">
            <w:pPr>
              <w:pStyle w:val="BodyText"/>
              <w:rPr>
                <w:rFonts w:ascii="Times New Roman" w:hAnsi="Times New Roman" w:cs="Times New Roman"/>
                <w:sz w:val="24"/>
                <w:szCs w:val="24"/>
              </w:rPr>
            </w:pPr>
            <w:r w:rsidRPr="0073540F">
              <w:rPr>
                <w:rFonts w:ascii="Times New Roman" w:hAnsi="Times New Roman" w:cs="Times New Roman"/>
                <w:sz w:val="24"/>
                <w:szCs w:val="24"/>
              </w:rPr>
              <w:t>1.</w:t>
            </w:r>
          </w:p>
        </w:tc>
        <w:tc>
          <w:tcPr>
            <w:tcW w:w="3997" w:type="dxa"/>
          </w:tcPr>
          <w:p w:rsidR="00BF6F68" w:rsidRPr="0073540F" w:rsidRDefault="00BF6F68"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Gloss, 60 degree </w:t>
            </w:r>
          </w:p>
        </w:tc>
        <w:tc>
          <w:tcPr>
            <w:tcW w:w="1775" w:type="dxa"/>
          </w:tcPr>
          <w:p w:rsidR="00BF6F68" w:rsidRPr="0073540F" w:rsidRDefault="00BF6F68"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D523</w:t>
            </w:r>
          </w:p>
        </w:tc>
        <w:tc>
          <w:tcPr>
            <w:tcW w:w="2319" w:type="dxa"/>
          </w:tcPr>
          <w:p w:rsidR="00BF6F68" w:rsidRPr="0073540F" w:rsidRDefault="00E33FBB" w:rsidP="004643B7">
            <w:pPr>
              <w:pStyle w:val="BodyText"/>
              <w:jc w:val="right"/>
              <w:rPr>
                <w:rFonts w:ascii="Times New Roman" w:hAnsi="Times New Roman" w:cs="Times New Roman"/>
                <w:sz w:val="24"/>
                <w:szCs w:val="24"/>
              </w:rPr>
            </w:pPr>
            <w:r>
              <w:rPr>
                <w:rFonts w:ascii="Times New Roman" w:hAnsi="Times New Roman" w:cs="Times New Roman"/>
                <w:sz w:val="24"/>
                <w:szCs w:val="24"/>
              </w:rPr>
              <w:t>Clear Gloss 90</w:t>
            </w:r>
          </w:p>
        </w:tc>
      </w:tr>
      <w:tr w:rsidR="0073540F" w:rsidRPr="0073540F" w:rsidTr="001E454D">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2.</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Tensile Strength </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D882</w:t>
            </w:r>
          </w:p>
        </w:tc>
        <w:tc>
          <w:tcPr>
            <w:tcW w:w="2319" w:type="dxa"/>
          </w:tcPr>
          <w:p w:rsidR="0073540F" w:rsidRPr="0073540F" w:rsidRDefault="00E33FBB" w:rsidP="004643B7">
            <w:pPr>
              <w:pStyle w:val="BodyText"/>
              <w:jc w:val="right"/>
              <w:rPr>
                <w:rFonts w:ascii="Times New Roman" w:hAnsi="Times New Roman" w:cs="Times New Roman"/>
                <w:sz w:val="24"/>
                <w:szCs w:val="24"/>
              </w:rPr>
            </w:pPr>
            <w:r>
              <w:rPr>
                <w:rFonts w:ascii="Times New Roman" w:hAnsi="Times New Roman" w:cs="Times New Roman"/>
                <w:sz w:val="24"/>
                <w:szCs w:val="24"/>
              </w:rPr>
              <w:t>8,5</w:t>
            </w:r>
            <w:r w:rsidR="0073540F" w:rsidRPr="0073540F">
              <w:rPr>
                <w:rFonts w:ascii="Times New Roman" w:hAnsi="Times New Roman" w:cs="Times New Roman"/>
                <w:sz w:val="24"/>
                <w:szCs w:val="24"/>
              </w:rPr>
              <w:t>00 psi</w:t>
            </w:r>
          </w:p>
        </w:tc>
      </w:tr>
      <w:tr w:rsidR="0073540F" w:rsidRPr="0073540F" w:rsidTr="001E454D">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3. </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Tensile Elongation </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D882</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10 %</w:t>
            </w:r>
          </w:p>
        </w:tc>
      </w:tr>
      <w:tr w:rsidR="0073540F" w:rsidRPr="0073540F" w:rsidTr="001E454D">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4.</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Flexibility 1/8 Inch</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D522</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5.</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Sward Hardness</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D2134</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30</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6.</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Pencil Hardness</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D3363</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2H – 3H</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7.</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Adhesion to Concrete</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D7234</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300 psi</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8.</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Abrasion Resistance</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D4060</w:t>
            </w:r>
          </w:p>
        </w:tc>
        <w:tc>
          <w:tcPr>
            <w:tcW w:w="2319" w:type="dxa"/>
          </w:tcPr>
          <w:p w:rsidR="0073540F" w:rsidRPr="0073540F" w:rsidRDefault="00411AC7" w:rsidP="004643B7">
            <w:pPr>
              <w:pStyle w:val="BodyText"/>
              <w:jc w:val="right"/>
              <w:rPr>
                <w:rFonts w:ascii="Times New Roman" w:hAnsi="Times New Roman" w:cs="Times New Roman"/>
                <w:sz w:val="24"/>
                <w:szCs w:val="24"/>
              </w:rPr>
            </w:pPr>
            <w:r>
              <w:rPr>
                <w:rFonts w:ascii="Times New Roman" w:hAnsi="Times New Roman" w:cs="Times New Roman"/>
                <w:sz w:val="24"/>
                <w:szCs w:val="24"/>
              </w:rPr>
              <w:t>3</w:t>
            </w:r>
            <w:r w:rsidR="00E33FBB">
              <w:rPr>
                <w:rFonts w:ascii="Times New Roman" w:hAnsi="Times New Roman" w:cs="Times New Roman"/>
                <w:sz w:val="24"/>
                <w:szCs w:val="24"/>
              </w:rPr>
              <w:t>6</w:t>
            </w:r>
            <w:r w:rsidR="0073540F" w:rsidRPr="0073540F">
              <w:rPr>
                <w:rFonts w:ascii="Times New Roman" w:hAnsi="Times New Roman" w:cs="Times New Roman"/>
                <w:sz w:val="24"/>
                <w:szCs w:val="24"/>
              </w:rPr>
              <w:t xml:space="preserve"> mg lost</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9.</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Impact Resistance                              (160 </w:t>
            </w:r>
            <w:r w:rsidR="00A77FCB">
              <w:rPr>
                <w:rFonts w:ascii="Times New Roman" w:hAnsi="Times New Roman" w:cs="Times New Roman"/>
                <w:sz w:val="24"/>
                <w:szCs w:val="24"/>
              </w:rPr>
              <w:t>inch-pounds, direct and reverse</w:t>
            </w:r>
            <w:bookmarkStart w:id="0" w:name="_GoBack"/>
            <w:bookmarkEnd w:id="0"/>
            <w:r w:rsidRPr="0073540F">
              <w:rPr>
                <w:rFonts w:ascii="Times New Roman" w:hAnsi="Times New Roman" w:cs="Times New Roman"/>
                <w:sz w:val="24"/>
                <w:szCs w:val="24"/>
              </w:rPr>
              <w:t>)</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D2794</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10. </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 xml:space="preserve">Water Absorption </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D570</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0.10% Maximum</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11.</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Flammability (Bonded to Concrete)</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D635</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Self-Extinguishing</w:t>
            </w:r>
          </w:p>
        </w:tc>
      </w:tr>
      <w:tr w:rsidR="0073540F" w:rsidRPr="0073540F" w:rsidTr="00E33FBB">
        <w:tc>
          <w:tcPr>
            <w:tcW w:w="539" w:type="dxa"/>
            <w:gridSpan w:val="2"/>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12.</w:t>
            </w:r>
          </w:p>
        </w:tc>
        <w:tc>
          <w:tcPr>
            <w:tcW w:w="3997"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Microbial Resistant</w:t>
            </w:r>
          </w:p>
        </w:tc>
        <w:tc>
          <w:tcPr>
            <w:tcW w:w="1775" w:type="dxa"/>
          </w:tcPr>
          <w:p w:rsidR="0073540F" w:rsidRPr="0073540F" w:rsidRDefault="0073540F" w:rsidP="004643B7">
            <w:pPr>
              <w:pStyle w:val="BodyText"/>
              <w:rPr>
                <w:rFonts w:ascii="Times New Roman" w:hAnsi="Times New Roman" w:cs="Times New Roman"/>
                <w:sz w:val="24"/>
                <w:szCs w:val="24"/>
              </w:rPr>
            </w:pPr>
            <w:r w:rsidRPr="0073540F">
              <w:rPr>
                <w:rFonts w:ascii="Times New Roman" w:hAnsi="Times New Roman" w:cs="Times New Roman"/>
                <w:sz w:val="24"/>
                <w:szCs w:val="24"/>
              </w:rPr>
              <w:t>ASTM G21</w:t>
            </w:r>
          </w:p>
        </w:tc>
        <w:tc>
          <w:tcPr>
            <w:tcW w:w="2319" w:type="dxa"/>
          </w:tcPr>
          <w:p w:rsidR="0073540F" w:rsidRPr="0073540F" w:rsidRDefault="0073540F" w:rsidP="004643B7">
            <w:pPr>
              <w:pStyle w:val="BodyText"/>
              <w:jc w:val="right"/>
              <w:rPr>
                <w:rFonts w:ascii="Times New Roman" w:hAnsi="Times New Roman" w:cs="Times New Roman"/>
                <w:sz w:val="24"/>
                <w:szCs w:val="24"/>
              </w:rPr>
            </w:pPr>
            <w:r w:rsidRPr="0073540F">
              <w:rPr>
                <w:rFonts w:ascii="Times New Roman" w:hAnsi="Times New Roman" w:cs="Times New Roman"/>
                <w:sz w:val="24"/>
                <w:szCs w:val="24"/>
              </w:rPr>
              <w:t>Passes Rating #1</w:t>
            </w:r>
          </w:p>
        </w:tc>
      </w:tr>
    </w:tbl>
    <w:p w:rsidR="00BD3C27" w:rsidRDefault="00BD3C27" w:rsidP="0073540F">
      <w:pPr>
        <w:jc w:val="both"/>
      </w:pPr>
    </w:p>
    <w:p w:rsidR="00BF6F68" w:rsidRDefault="00BF6F68" w:rsidP="00BF6F68">
      <w:pPr>
        <w:pStyle w:val="ListParagraph"/>
        <w:numPr>
          <w:ilvl w:val="1"/>
          <w:numId w:val="20"/>
        </w:numPr>
        <w:jc w:val="both"/>
      </w:pPr>
      <w:r>
        <w:tab/>
        <w:t xml:space="preserve">Mix </w:t>
      </w:r>
    </w:p>
    <w:p w:rsidR="00BD3C27" w:rsidRDefault="00BD3C27" w:rsidP="00BF6F68"/>
    <w:p w:rsidR="00CD7C0E" w:rsidRDefault="00BF6F68" w:rsidP="00BF6F68">
      <w:pPr>
        <w:jc w:val="both"/>
      </w:pPr>
      <w:r>
        <w:t xml:space="preserve">2.3.1   Mix all components in accordance with the material manufacturer’s recommendations. </w:t>
      </w:r>
    </w:p>
    <w:p w:rsidR="00BD3C27" w:rsidRDefault="00BD3C27" w:rsidP="00CD7C0E">
      <w:pPr>
        <w:ind w:left="720" w:hanging="720"/>
        <w:jc w:val="both"/>
      </w:pPr>
    </w:p>
    <w:p w:rsidR="00BD3C27" w:rsidRDefault="00BD3C27" w:rsidP="00CD7C0E">
      <w:pPr>
        <w:ind w:left="720" w:hanging="720"/>
        <w:jc w:val="both"/>
      </w:pPr>
    </w:p>
    <w:p w:rsidR="00BF6F68" w:rsidRPr="00941288" w:rsidRDefault="00503DBC" w:rsidP="00BF6F68">
      <w:pPr>
        <w:jc w:val="both"/>
        <w:rPr>
          <w:b/>
        </w:rPr>
      </w:pPr>
      <w:r w:rsidRPr="00941288">
        <w:rPr>
          <w:b/>
        </w:rPr>
        <w:lastRenderedPageBreak/>
        <w:t xml:space="preserve">PART 3 </w:t>
      </w:r>
      <w:r w:rsidR="00BF6F68" w:rsidRPr="00941288">
        <w:rPr>
          <w:b/>
        </w:rPr>
        <w:t>–</w:t>
      </w:r>
      <w:r w:rsidRPr="00941288">
        <w:rPr>
          <w:b/>
        </w:rPr>
        <w:t xml:space="preserve"> </w:t>
      </w:r>
      <w:r w:rsidR="00A86CFB" w:rsidRPr="00941288">
        <w:rPr>
          <w:b/>
        </w:rPr>
        <w:t>EXECUTION</w:t>
      </w:r>
    </w:p>
    <w:p w:rsidR="00BF6F68" w:rsidRDefault="00BF6F68" w:rsidP="00BF6F68">
      <w:pPr>
        <w:jc w:val="both"/>
      </w:pPr>
    </w:p>
    <w:p w:rsidR="00BF6F68" w:rsidRDefault="00BF6F68" w:rsidP="00BF6F68">
      <w:pPr>
        <w:pStyle w:val="ListParagraph"/>
        <w:numPr>
          <w:ilvl w:val="1"/>
          <w:numId w:val="21"/>
        </w:numPr>
        <w:jc w:val="both"/>
      </w:pPr>
      <w:r>
        <w:t xml:space="preserve">      Inspection</w:t>
      </w:r>
      <w:r w:rsidR="00DE7408">
        <w:t>:</w:t>
      </w:r>
    </w:p>
    <w:p w:rsidR="00BF6F68" w:rsidRDefault="00BF6F68" w:rsidP="00BF6F68">
      <w:pPr>
        <w:pStyle w:val="ListParagraph"/>
        <w:ind w:left="360"/>
        <w:jc w:val="both"/>
      </w:pPr>
    </w:p>
    <w:p w:rsidR="00BF6F68" w:rsidRDefault="00BF6F68" w:rsidP="00BF6F68">
      <w:pPr>
        <w:pStyle w:val="ListParagraph"/>
        <w:numPr>
          <w:ilvl w:val="2"/>
          <w:numId w:val="21"/>
        </w:numPr>
        <w:jc w:val="both"/>
      </w:pPr>
      <w:r>
        <w:t xml:space="preserve">Examine areas to receive the </w:t>
      </w:r>
      <w:r w:rsidR="00B70E3A">
        <w:t>Color Stain 7500 System</w:t>
      </w:r>
      <w:r>
        <w:t xml:space="preserve">: </w:t>
      </w:r>
    </w:p>
    <w:p w:rsidR="00176A0C" w:rsidRDefault="00BF6F68" w:rsidP="00BF6F68">
      <w:pPr>
        <w:pStyle w:val="ListParagraph"/>
        <w:numPr>
          <w:ilvl w:val="0"/>
          <w:numId w:val="22"/>
        </w:numPr>
        <w:jc w:val="both"/>
      </w:pPr>
      <w:r>
        <w:t>Pre-existing defects in the concrete or cementitious overlayments substra</w:t>
      </w:r>
      <w:r w:rsidR="00176A0C">
        <w:t>te must be corrected.</w:t>
      </w:r>
    </w:p>
    <w:p w:rsidR="00176A0C" w:rsidRDefault="00FA0601" w:rsidP="00BF6F68">
      <w:pPr>
        <w:pStyle w:val="ListParagraph"/>
        <w:numPr>
          <w:ilvl w:val="0"/>
          <w:numId w:val="22"/>
        </w:numPr>
        <w:jc w:val="both"/>
      </w:pPr>
      <w:r>
        <w:t>Deviation</w:t>
      </w:r>
      <w:r w:rsidR="00176A0C">
        <w:t xml:space="preserve"> from the concrete and cementitious overlayment part of this Specification require</w:t>
      </w:r>
      <w:r>
        <w:t>s</w:t>
      </w:r>
      <w:r w:rsidR="00176A0C">
        <w:t xml:space="preserve"> resolution prior to placement of the </w:t>
      </w:r>
      <w:r w:rsidR="00B70E3A">
        <w:t>Color Stain 7500 System</w:t>
      </w:r>
      <w:r w:rsidR="00176A0C">
        <w:t>.</w:t>
      </w:r>
    </w:p>
    <w:p w:rsidR="00176A0C" w:rsidRDefault="00FA0601" w:rsidP="00BF6F68">
      <w:pPr>
        <w:pStyle w:val="ListParagraph"/>
        <w:numPr>
          <w:ilvl w:val="0"/>
          <w:numId w:val="22"/>
        </w:numPr>
        <w:jc w:val="both"/>
      </w:pPr>
      <w:r>
        <w:t>If the substrate i</w:t>
      </w:r>
      <w:r w:rsidR="00176A0C">
        <w:t xml:space="preserve">s found to be in non-conformity of </w:t>
      </w:r>
      <w:r>
        <w:t>(</w:t>
      </w:r>
      <w:r w:rsidR="00176A0C">
        <w:t xml:space="preserve">concrete or cementitious </w:t>
      </w:r>
      <w:r>
        <w:t>overlayment)</w:t>
      </w:r>
      <w:r w:rsidR="00176A0C">
        <w:t xml:space="preserve"> </w:t>
      </w:r>
      <w:r>
        <w:t xml:space="preserve">the </w:t>
      </w:r>
      <w:r w:rsidR="00176A0C">
        <w:t xml:space="preserve">substrate specification, correct the non-conforming substrate prior to placement if the </w:t>
      </w:r>
      <w:r w:rsidR="00B70E3A">
        <w:t>Color Stain 7500 System</w:t>
      </w:r>
      <w:r w:rsidR="00176A0C">
        <w:t>.</w:t>
      </w:r>
    </w:p>
    <w:p w:rsidR="00176A0C" w:rsidRDefault="00176A0C" w:rsidP="00BF6F68">
      <w:pPr>
        <w:pStyle w:val="ListParagraph"/>
        <w:numPr>
          <w:ilvl w:val="0"/>
          <w:numId w:val="22"/>
        </w:numPr>
        <w:jc w:val="both"/>
      </w:pPr>
      <w:r>
        <w:t>The installer shall start work after other trades have corrected the defects.</w:t>
      </w:r>
    </w:p>
    <w:p w:rsidR="00176A0C" w:rsidRDefault="00176A0C" w:rsidP="00176A0C">
      <w:pPr>
        <w:jc w:val="both"/>
      </w:pPr>
    </w:p>
    <w:p w:rsidR="00176A0C" w:rsidRDefault="00176A0C" w:rsidP="00176A0C">
      <w:pPr>
        <w:pStyle w:val="ListParagraph"/>
        <w:numPr>
          <w:ilvl w:val="1"/>
          <w:numId w:val="21"/>
        </w:numPr>
        <w:jc w:val="both"/>
      </w:pPr>
      <w:r>
        <w:t xml:space="preserve">      Installation</w:t>
      </w:r>
      <w:r w:rsidR="00DE7408">
        <w:t>:</w:t>
      </w:r>
    </w:p>
    <w:p w:rsidR="00176A0C" w:rsidRDefault="00176A0C" w:rsidP="00176A0C">
      <w:pPr>
        <w:pStyle w:val="ListParagraph"/>
        <w:ind w:left="360"/>
        <w:jc w:val="both"/>
      </w:pPr>
    </w:p>
    <w:p w:rsidR="00176A0C" w:rsidRDefault="00176A0C" w:rsidP="00176A0C">
      <w:pPr>
        <w:pStyle w:val="ListParagraph"/>
        <w:numPr>
          <w:ilvl w:val="2"/>
          <w:numId w:val="21"/>
        </w:numPr>
        <w:jc w:val="both"/>
      </w:pPr>
      <w:r>
        <w:t>Substrate</w:t>
      </w:r>
      <w:r w:rsidR="00DE7408">
        <w:t>:</w:t>
      </w:r>
    </w:p>
    <w:p w:rsidR="00176A0C" w:rsidRDefault="00176A0C" w:rsidP="00176A0C">
      <w:pPr>
        <w:pStyle w:val="ListParagraph"/>
        <w:numPr>
          <w:ilvl w:val="0"/>
          <w:numId w:val="23"/>
        </w:numPr>
        <w:jc w:val="both"/>
      </w:pPr>
      <w:r>
        <w:t xml:space="preserve">Prepare the substrate to receive </w:t>
      </w:r>
      <w:r w:rsidR="00B70E3A">
        <w:t xml:space="preserve">Color Stain 7500 System </w:t>
      </w:r>
      <w:r>
        <w:t xml:space="preserve">in accordance with the manufacturer’s </w:t>
      </w:r>
      <w:r w:rsidR="00941288">
        <w:t xml:space="preserve">recommendation and Application Instruction. </w:t>
      </w:r>
    </w:p>
    <w:p w:rsidR="00941288" w:rsidRDefault="00941288" w:rsidP="00941288">
      <w:pPr>
        <w:pStyle w:val="ListParagraph"/>
        <w:ind w:left="1080"/>
        <w:jc w:val="both"/>
      </w:pPr>
    </w:p>
    <w:p w:rsidR="00176A0C" w:rsidRDefault="00941288" w:rsidP="00176A0C">
      <w:pPr>
        <w:pStyle w:val="ListParagraph"/>
        <w:numPr>
          <w:ilvl w:val="2"/>
          <w:numId w:val="21"/>
        </w:numPr>
        <w:jc w:val="both"/>
      </w:pPr>
      <w:r>
        <w:t xml:space="preserve">Placing the </w:t>
      </w:r>
      <w:r w:rsidR="00B70E3A">
        <w:t>Color Stain 7500 System</w:t>
      </w:r>
      <w:r>
        <w:t>:</w:t>
      </w:r>
    </w:p>
    <w:p w:rsidR="00941288" w:rsidRDefault="00941288" w:rsidP="00941288">
      <w:pPr>
        <w:pStyle w:val="ListParagraph"/>
        <w:numPr>
          <w:ilvl w:val="0"/>
          <w:numId w:val="24"/>
        </w:numPr>
        <w:jc w:val="both"/>
      </w:pPr>
      <w:r>
        <w:t>Mix and place per manufacturer’s Application Instructions.</w:t>
      </w:r>
    </w:p>
    <w:p w:rsidR="00941288" w:rsidRDefault="00941288" w:rsidP="00941288">
      <w:pPr>
        <w:pStyle w:val="ListParagraph"/>
        <w:numPr>
          <w:ilvl w:val="0"/>
          <w:numId w:val="24"/>
        </w:numPr>
        <w:jc w:val="both"/>
      </w:pPr>
      <w:r>
        <w:t>Work shall be inspected and accepted, or a punch list of corrections shall be issued by the General Manager or Project Manager or Owner or End-User.</w:t>
      </w:r>
    </w:p>
    <w:p w:rsidR="00941288" w:rsidRDefault="00941288" w:rsidP="00941288">
      <w:pPr>
        <w:jc w:val="both"/>
      </w:pPr>
      <w:r>
        <w:t xml:space="preserve"> </w:t>
      </w:r>
    </w:p>
    <w:p w:rsidR="00941288" w:rsidRDefault="00941288" w:rsidP="00941288">
      <w:pPr>
        <w:pStyle w:val="ListParagraph"/>
        <w:numPr>
          <w:ilvl w:val="1"/>
          <w:numId w:val="21"/>
        </w:numPr>
        <w:jc w:val="both"/>
      </w:pPr>
      <w:r>
        <w:t xml:space="preserve">      Cure and Protection:</w:t>
      </w:r>
    </w:p>
    <w:p w:rsidR="00941288" w:rsidRDefault="00941288" w:rsidP="00941288">
      <w:pPr>
        <w:pStyle w:val="ListParagraph"/>
        <w:ind w:left="360"/>
        <w:jc w:val="both"/>
      </w:pPr>
    </w:p>
    <w:p w:rsidR="00941288" w:rsidRDefault="00941288" w:rsidP="00941288">
      <w:pPr>
        <w:pStyle w:val="ListParagraph"/>
        <w:numPr>
          <w:ilvl w:val="2"/>
          <w:numId w:val="21"/>
        </w:numPr>
        <w:jc w:val="both"/>
      </w:pPr>
      <w:r>
        <w:t xml:space="preserve">Protect the </w:t>
      </w:r>
      <w:r w:rsidR="00B70E3A">
        <w:t xml:space="preserve">Color Stain 7500 System </w:t>
      </w:r>
      <w:r>
        <w:t xml:space="preserve">from damage </w:t>
      </w:r>
      <w:r w:rsidR="00FA0601">
        <w:t>from</w:t>
      </w:r>
      <w:r>
        <w:t xml:space="preserve"> other trades in accordance with the material manufacturer’s recommendations.</w:t>
      </w:r>
    </w:p>
    <w:p w:rsidR="00941288" w:rsidRDefault="00941288" w:rsidP="00941288">
      <w:pPr>
        <w:jc w:val="both"/>
      </w:pPr>
    </w:p>
    <w:p w:rsidR="00941288" w:rsidRDefault="00941288" w:rsidP="00941288">
      <w:pPr>
        <w:pStyle w:val="ListParagraph"/>
        <w:numPr>
          <w:ilvl w:val="1"/>
          <w:numId w:val="21"/>
        </w:numPr>
        <w:jc w:val="both"/>
      </w:pPr>
      <w:r>
        <w:t xml:space="preserve">      Cleaning:</w:t>
      </w:r>
    </w:p>
    <w:p w:rsidR="00941288" w:rsidRDefault="00941288" w:rsidP="00941288">
      <w:pPr>
        <w:jc w:val="both"/>
      </w:pPr>
    </w:p>
    <w:p w:rsidR="00941288" w:rsidRDefault="00941288" w:rsidP="00941288">
      <w:pPr>
        <w:pStyle w:val="ListParagraph"/>
        <w:numPr>
          <w:ilvl w:val="2"/>
          <w:numId w:val="21"/>
        </w:numPr>
        <w:jc w:val="both"/>
      </w:pPr>
      <w:r>
        <w:t xml:space="preserve">Cleaning the </w:t>
      </w:r>
      <w:r w:rsidR="00B70E3A">
        <w:t>Color Stain 7500 System</w:t>
      </w:r>
      <w:r>
        <w:t xml:space="preserve"> in accordance with the material manufacturer’s recommendation.</w:t>
      </w:r>
    </w:p>
    <w:p w:rsidR="00941288" w:rsidRDefault="00941288" w:rsidP="00941288">
      <w:pPr>
        <w:pStyle w:val="ListParagraph"/>
        <w:jc w:val="both"/>
      </w:pPr>
    </w:p>
    <w:p w:rsidR="00941288" w:rsidRDefault="00941288" w:rsidP="00941288">
      <w:pPr>
        <w:pStyle w:val="ListParagraph"/>
        <w:numPr>
          <w:ilvl w:val="2"/>
          <w:numId w:val="21"/>
        </w:numPr>
        <w:jc w:val="both"/>
      </w:pPr>
      <w:r>
        <w:t xml:space="preserve">Cleaners </w:t>
      </w:r>
      <w:r w:rsidR="00E41DF2">
        <w:t>not recommended by the material manufacturer may have a deleterious effect on the appearance (color, gloss, etc.) or they may affect the performance (softening, loss of texture, etc.). Prior to using a cleaner not recommended by the material manufacturer, test the cleaner in an isolated area to determine its affect.</w:t>
      </w:r>
    </w:p>
    <w:p w:rsidR="00E41DF2" w:rsidRDefault="00E41DF2" w:rsidP="00E41DF2">
      <w:pPr>
        <w:pStyle w:val="ListParagraph"/>
      </w:pPr>
    </w:p>
    <w:p w:rsidR="00E41DF2" w:rsidRPr="00E41DF2" w:rsidRDefault="00E41DF2" w:rsidP="00E41DF2">
      <w:pPr>
        <w:jc w:val="center"/>
        <w:rPr>
          <w:b/>
        </w:rPr>
      </w:pPr>
      <w:r w:rsidRPr="00E41DF2">
        <w:rPr>
          <w:b/>
        </w:rPr>
        <w:t>END OF SECTION</w:t>
      </w:r>
    </w:p>
    <w:p w:rsidR="00941288" w:rsidRDefault="00941288" w:rsidP="00E41DF2">
      <w:pPr>
        <w:jc w:val="both"/>
      </w:pPr>
    </w:p>
    <w:p w:rsidR="00B70E3A" w:rsidRDefault="00B70E3A" w:rsidP="00E41DF2">
      <w:pPr>
        <w:jc w:val="both"/>
      </w:pPr>
    </w:p>
    <w:p w:rsidR="00E41DF2" w:rsidRPr="00E41DF2" w:rsidRDefault="00E41DF2" w:rsidP="00E41DF2">
      <w:pPr>
        <w:rPr>
          <w:b/>
        </w:rPr>
      </w:pPr>
      <w:r w:rsidRPr="00E41DF2">
        <w:rPr>
          <w:b/>
        </w:rPr>
        <w:lastRenderedPageBreak/>
        <w:t>This Specification was prepared by:</w:t>
      </w:r>
    </w:p>
    <w:p w:rsidR="00E41DF2" w:rsidRDefault="00E41DF2" w:rsidP="00E41DF2"/>
    <w:p w:rsidR="00E41DF2" w:rsidRDefault="00E41DF2" w:rsidP="00E41DF2">
      <w:pPr>
        <w:rPr>
          <w:b/>
        </w:rPr>
      </w:pPr>
      <w:r w:rsidRPr="00E41DF2">
        <w:rPr>
          <w:b/>
        </w:rPr>
        <w:t>Arizona Polymer Flooring</w:t>
      </w:r>
      <w:r w:rsidRPr="00E41DF2">
        <w:rPr>
          <w:b/>
        </w:rPr>
        <w:br/>
      </w:r>
      <w:r>
        <w:rPr>
          <w:b/>
        </w:rPr>
        <w:t>4565 W. Watkins St.</w:t>
      </w:r>
    </w:p>
    <w:p w:rsidR="00E41DF2" w:rsidRDefault="00E41DF2" w:rsidP="00E41DF2">
      <w:pPr>
        <w:rPr>
          <w:b/>
        </w:rPr>
      </w:pPr>
      <w:r>
        <w:rPr>
          <w:b/>
        </w:rPr>
        <w:t>Phoenix, AZ 85043</w:t>
      </w:r>
    </w:p>
    <w:p w:rsidR="00E41DF2" w:rsidRPr="00E41DF2" w:rsidRDefault="00E41DF2" w:rsidP="00E41DF2">
      <w:pPr>
        <w:rPr>
          <w:b/>
        </w:rPr>
      </w:pPr>
      <w:r>
        <w:rPr>
          <w:b/>
        </w:rPr>
        <w:t>626-435-2277</w:t>
      </w:r>
    </w:p>
    <w:sectPr w:rsidR="00E41DF2" w:rsidRPr="00E41DF2" w:rsidSect="00873A5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31F" w:rsidRDefault="0008431F" w:rsidP="00576FEC">
      <w:r>
        <w:separator/>
      </w:r>
    </w:p>
  </w:endnote>
  <w:endnote w:type="continuationSeparator" w:id="0">
    <w:p w:rsidR="0008431F" w:rsidRDefault="0008431F" w:rsidP="00576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E3A" w:rsidRDefault="00B70E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7897799"/>
      <w:docPartObj>
        <w:docPartGallery w:val="Page Numbers (Bottom of Page)"/>
        <w:docPartUnique/>
      </w:docPartObj>
    </w:sdtPr>
    <w:sdtEndPr>
      <w:rPr>
        <w:b/>
      </w:rPr>
    </w:sdtEndPr>
    <w:sdtContent>
      <w:sdt>
        <w:sdtPr>
          <w:id w:val="-1669238322"/>
          <w:docPartObj>
            <w:docPartGallery w:val="Page Numbers (Top of Page)"/>
            <w:docPartUnique/>
          </w:docPartObj>
        </w:sdtPr>
        <w:sdtEndPr>
          <w:rPr>
            <w:b/>
          </w:rPr>
        </w:sdtEndPr>
        <w:sdtContent>
          <w:p w:rsidR="00E33FBB" w:rsidRDefault="00E33FBB">
            <w:pPr>
              <w:pStyle w:val="Footer"/>
              <w:jc w:val="center"/>
              <w:rPr>
                <w:b/>
                <w:bCs/>
              </w:rPr>
            </w:pPr>
            <w:r w:rsidRPr="00576FEC">
              <w:rPr>
                <w:b/>
              </w:rPr>
              <w:t xml:space="preserve">Page </w:t>
            </w:r>
            <w:r w:rsidRPr="00576FEC">
              <w:rPr>
                <w:b/>
                <w:bCs/>
              </w:rPr>
              <w:fldChar w:fldCharType="begin"/>
            </w:r>
            <w:r w:rsidRPr="00576FEC">
              <w:rPr>
                <w:b/>
                <w:bCs/>
              </w:rPr>
              <w:instrText xml:space="preserve"> PAGE </w:instrText>
            </w:r>
            <w:r w:rsidRPr="00576FEC">
              <w:rPr>
                <w:b/>
                <w:bCs/>
              </w:rPr>
              <w:fldChar w:fldCharType="separate"/>
            </w:r>
            <w:r w:rsidR="00A77FCB">
              <w:rPr>
                <w:b/>
                <w:bCs/>
                <w:noProof/>
              </w:rPr>
              <w:t>4</w:t>
            </w:r>
            <w:r w:rsidRPr="00576FEC">
              <w:rPr>
                <w:b/>
                <w:bCs/>
              </w:rPr>
              <w:fldChar w:fldCharType="end"/>
            </w:r>
            <w:r w:rsidRPr="00576FEC">
              <w:rPr>
                <w:b/>
              </w:rPr>
              <w:t xml:space="preserve"> of </w:t>
            </w:r>
            <w:r w:rsidRPr="00576FEC">
              <w:rPr>
                <w:b/>
                <w:bCs/>
              </w:rPr>
              <w:fldChar w:fldCharType="begin"/>
            </w:r>
            <w:r w:rsidRPr="00576FEC">
              <w:rPr>
                <w:b/>
                <w:bCs/>
              </w:rPr>
              <w:instrText xml:space="preserve"> NUMPAGES  </w:instrText>
            </w:r>
            <w:r w:rsidRPr="00576FEC">
              <w:rPr>
                <w:b/>
                <w:bCs/>
              </w:rPr>
              <w:fldChar w:fldCharType="separate"/>
            </w:r>
            <w:r w:rsidR="00A77FCB">
              <w:rPr>
                <w:b/>
                <w:bCs/>
                <w:noProof/>
              </w:rPr>
              <w:t>6</w:t>
            </w:r>
            <w:r w:rsidRPr="00576FEC">
              <w:rPr>
                <w:b/>
                <w:bCs/>
              </w:rPr>
              <w:fldChar w:fldCharType="end"/>
            </w:r>
          </w:p>
          <w:p w:rsidR="00E33FBB" w:rsidRPr="00576FEC" w:rsidRDefault="00165489">
            <w:pPr>
              <w:pStyle w:val="Footer"/>
              <w:jc w:val="center"/>
              <w:rPr>
                <w:b/>
              </w:rPr>
            </w:pPr>
            <w:r>
              <w:rPr>
                <w:b/>
                <w:bCs/>
              </w:rPr>
              <w:t>20161203</w:t>
            </w:r>
          </w:p>
        </w:sdtContent>
      </w:sdt>
    </w:sdtContent>
  </w:sdt>
  <w:p w:rsidR="00E33FBB" w:rsidRDefault="00E33F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E3A" w:rsidRDefault="00B70E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31F" w:rsidRDefault="0008431F" w:rsidP="00576FEC">
      <w:r>
        <w:separator/>
      </w:r>
    </w:p>
  </w:footnote>
  <w:footnote w:type="continuationSeparator" w:id="0">
    <w:p w:rsidR="0008431F" w:rsidRDefault="0008431F" w:rsidP="00576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E3A" w:rsidRDefault="00B70E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FBB" w:rsidRPr="00576FEC" w:rsidRDefault="00E33FBB" w:rsidP="00576FEC">
    <w:pPr>
      <w:pStyle w:val="Header"/>
      <w:jc w:val="center"/>
      <w:rPr>
        <w:b/>
        <w:sz w:val="28"/>
        <w:szCs w:val="28"/>
      </w:rPr>
    </w:pPr>
    <w:r w:rsidRPr="00576FEC">
      <w:rPr>
        <w:b/>
        <w:sz w:val="28"/>
        <w:szCs w:val="28"/>
      </w:rPr>
      <w:t>System Specification</w:t>
    </w:r>
  </w:p>
  <w:p w:rsidR="00E33FBB" w:rsidRPr="00576FEC" w:rsidRDefault="00E33FBB" w:rsidP="00576FEC">
    <w:pPr>
      <w:pStyle w:val="Header"/>
      <w:jc w:val="center"/>
      <w:rPr>
        <w:b/>
        <w:sz w:val="28"/>
        <w:szCs w:val="28"/>
      </w:rPr>
    </w:pPr>
    <w:r>
      <w:rPr>
        <w:b/>
        <w:sz w:val="28"/>
        <w:szCs w:val="28"/>
      </w:rPr>
      <w:t xml:space="preserve">COLOR STAIN </w:t>
    </w:r>
    <w:r w:rsidR="002607B5">
      <w:rPr>
        <w:b/>
        <w:sz w:val="28"/>
        <w:szCs w:val="28"/>
      </w:rPr>
      <w:t>7500</w:t>
    </w:r>
    <w:r w:rsidRPr="00576FEC">
      <w:rPr>
        <w:b/>
        <w:sz w:val="28"/>
        <w:szCs w:val="28"/>
      </w:rPr>
      <w:t xml:space="preserve"> SYSTEM</w:t>
    </w:r>
  </w:p>
  <w:p w:rsidR="00E33FBB" w:rsidRPr="00576FEC" w:rsidRDefault="00E33FBB" w:rsidP="00576FEC">
    <w:pPr>
      <w:pStyle w:val="Header"/>
      <w:jc w:val="center"/>
      <w:rPr>
        <w:b/>
        <w:sz w:val="28"/>
        <w:szCs w:val="28"/>
      </w:rPr>
    </w:pPr>
    <w:r w:rsidRPr="00576FEC">
      <w:rPr>
        <w:b/>
        <w:sz w:val="28"/>
        <w:szCs w:val="28"/>
      </w:rPr>
      <w:t>Division 9 Finishes</w:t>
    </w:r>
  </w:p>
  <w:p w:rsidR="00E33FBB" w:rsidRPr="00576FEC" w:rsidRDefault="00E33FBB" w:rsidP="00576FEC">
    <w:pPr>
      <w:pStyle w:val="Header"/>
      <w:jc w:val="center"/>
      <w:rPr>
        <w:b/>
        <w:sz w:val="28"/>
        <w:szCs w:val="28"/>
      </w:rPr>
    </w:pPr>
    <w:r w:rsidRPr="00576FEC">
      <w:rPr>
        <w:b/>
        <w:sz w:val="28"/>
        <w:szCs w:val="28"/>
      </w:rPr>
      <w:t>Section 09 93 00</w:t>
    </w:r>
    <w:r w:rsidR="00165489">
      <w:rPr>
        <w:b/>
        <w:sz w:val="28"/>
        <w:szCs w:val="28"/>
      </w:rPr>
      <w:t xml:space="preserve"> - - Staining and Transparent Finish</w:t>
    </w:r>
  </w:p>
  <w:p w:rsidR="00E33FBB" w:rsidRPr="00576FEC" w:rsidRDefault="00E33FBB" w:rsidP="00576FEC">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E3A" w:rsidRDefault="00B70E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5BF4"/>
    <w:multiLevelType w:val="hybridMultilevel"/>
    <w:tmpl w:val="8744E670"/>
    <w:lvl w:ilvl="0" w:tplc="7ADCB9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EA1F8B"/>
    <w:multiLevelType w:val="hybridMultilevel"/>
    <w:tmpl w:val="4BC4EBD0"/>
    <w:lvl w:ilvl="0" w:tplc="0FFA65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AC24FD"/>
    <w:multiLevelType w:val="hybridMultilevel"/>
    <w:tmpl w:val="778CC002"/>
    <w:lvl w:ilvl="0" w:tplc="BBA078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53764A"/>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36411A9"/>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FD0B25"/>
    <w:multiLevelType w:val="hybridMultilevel"/>
    <w:tmpl w:val="6170A064"/>
    <w:lvl w:ilvl="0" w:tplc="62E09E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594250"/>
    <w:multiLevelType w:val="hybridMultilevel"/>
    <w:tmpl w:val="E444921A"/>
    <w:lvl w:ilvl="0" w:tplc="9822CD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4BB602B"/>
    <w:multiLevelType w:val="hybridMultilevel"/>
    <w:tmpl w:val="47B66C74"/>
    <w:lvl w:ilvl="0" w:tplc="C7E885C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216CC5"/>
    <w:multiLevelType w:val="multilevel"/>
    <w:tmpl w:val="310E38E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EE66C37"/>
    <w:multiLevelType w:val="multilevel"/>
    <w:tmpl w:val="6834EC2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FA024E"/>
    <w:multiLevelType w:val="multilevel"/>
    <w:tmpl w:val="74EAB042"/>
    <w:lvl w:ilvl="0">
      <w:start w:val="2"/>
      <w:numFmt w:val="decimal"/>
      <w:lvlText w:val="%1"/>
      <w:lvlJc w:val="left"/>
      <w:pPr>
        <w:ind w:left="612" w:hanging="500"/>
        <w:jc w:val="left"/>
      </w:pPr>
      <w:rPr>
        <w:rFonts w:hint="default"/>
      </w:rPr>
    </w:lvl>
    <w:lvl w:ilvl="1">
      <w:start w:val="2"/>
      <w:numFmt w:val="decimal"/>
      <w:lvlText w:val="%2."/>
      <w:lvlJc w:val="left"/>
      <w:pPr>
        <w:ind w:left="612" w:hanging="500"/>
        <w:jc w:val="left"/>
      </w:pPr>
      <w:rPr>
        <w:rFonts w:ascii="Times New Roman" w:hAnsi="Times New Roman" w:hint="default"/>
        <w:b w:val="0"/>
        <w:i w:val="0"/>
        <w:spacing w:val="-1"/>
        <w:w w:val="99"/>
        <w:sz w:val="24"/>
        <w:szCs w:val="20"/>
      </w:rPr>
    </w:lvl>
    <w:lvl w:ilvl="2">
      <w:start w:val="1"/>
      <w:numFmt w:val="upperLetter"/>
      <w:lvlText w:val="%3."/>
      <w:lvlJc w:val="left"/>
      <w:pPr>
        <w:ind w:left="1553" w:hanging="721"/>
        <w:jc w:val="left"/>
      </w:pPr>
      <w:rPr>
        <w:rFonts w:ascii="Arial" w:eastAsia="Arial" w:hAnsi="Arial" w:cs="Arial" w:hint="default"/>
        <w:w w:val="99"/>
        <w:sz w:val="20"/>
        <w:szCs w:val="20"/>
      </w:rPr>
    </w:lvl>
    <w:lvl w:ilvl="3">
      <w:start w:val="1"/>
      <w:numFmt w:val="decimal"/>
      <w:lvlText w:val="%4."/>
      <w:lvlJc w:val="left"/>
      <w:pPr>
        <w:ind w:left="1919" w:hanging="361"/>
        <w:jc w:val="left"/>
      </w:pPr>
      <w:rPr>
        <w:rFonts w:ascii="Arial" w:eastAsia="Arial" w:hAnsi="Arial" w:cs="Arial" w:hint="default"/>
        <w:w w:val="99"/>
        <w:sz w:val="20"/>
        <w:szCs w:val="20"/>
      </w:rPr>
    </w:lvl>
    <w:lvl w:ilvl="4">
      <w:start w:val="1"/>
      <w:numFmt w:val="lowerLetter"/>
      <w:lvlText w:val="%5."/>
      <w:lvlJc w:val="left"/>
      <w:pPr>
        <w:ind w:left="2195" w:hanging="277"/>
        <w:jc w:val="left"/>
      </w:pPr>
      <w:rPr>
        <w:rFonts w:ascii="Arial" w:eastAsia="Arial" w:hAnsi="Arial" w:cs="Arial" w:hint="default"/>
        <w:w w:val="99"/>
        <w:sz w:val="20"/>
        <w:szCs w:val="20"/>
      </w:rPr>
    </w:lvl>
    <w:lvl w:ilvl="5">
      <w:numFmt w:val="bullet"/>
      <w:lvlText w:val="•"/>
      <w:lvlJc w:val="left"/>
      <w:pPr>
        <w:ind w:left="4302" w:hanging="277"/>
      </w:pPr>
      <w:rPr>
        <w:rFonts w:hint="default"/>
      </w:rPr>
    </w:lvl>
    <w:lvl w:ilvl="6">
      <w:numFmt w:val="bullet"/>
      <w:lvlText w:val="•"/>
      <w:lvlJc w:val="left"/>
      <w:pPr>
        <w:ind w:left="5354" w:hanging="277"/>
      </w:pPr>
      <w:rPr>
        <w:rFonts w:hint="default"/>
      </w:rPr>
    </w:lvl>
    <w:lvl w:ilvl="7">
      <w:numFmt w:val="bullet"/>
      <w:lvlText w:val="•"/>
      <w:lvlJc w:val="left"/>
      <w:pPr>
        <w:ind w:left="6405" w:hanging="277"/>
      </w:pPr>
      <w:rPr>
        <w:rFonts w:hint="default"/>
      </w:rPr>
    </w:lvl>
    <w:lvl w:ilvl="8">
      <w:numFmt w:val="bullet"/>
      <w:lvlText w:val="•"/>
      <w:lvlJc w:val="left"/>
      <w:pPr>
        <w:ind w:left="7457" w:hanging="277"/>
      </w:pPr>
      <w:rPr>
        <w:rFonts w:hint="default"/>
      </w:rPr>
    </w:lvl>
  </w:abstractNum>
  <w:abstractNum w:abstractNumId="11" w15:restartNumberingAfterBreak="0">
    <w:nsid w:val="3D1E6886"/>
    <w:multiLevelType w:val="hybridMultilevel"/>
    <w:tmpl w:val="B122EA4A"/>
    <w:lvl w:ilvl="0" w:tplc="BFA6C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444515"/>
    <w:multiLevelType w:val="hybridMultilevel"/>
    <w:tmpl w:val="33582FFA"/>
    <w:lvl w:ilvl="0" w:tplc="E0B62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42B6B6B"/>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5910757"/>
    <w:multiLevelType w:val="hybridMultilevel"/>
    <w:tmpl w:val="F376A63C"/>
    <w:lvl w:ilvl="0" w:tplc="7090BC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A4464B"/>
    <w:multiLevelType w:val="hybridMultilevel"/>
    <w:tmpl w:val="494EADE6"/>
    <w:lvl w:ilvl="0" w:tplc="A90E00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1D175CB"/>
    <w:multiLevelType w:val="hybridMultilevel"/>
    <w:tmpl w:val="7244FF24"/>
    <w:lvl w:ilvl="0" w:tplc="E460F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3BA40F2"/>
    <w:multiLevelType w:val="hybridMultilevel"/>
    <w:tmpl w:val="B9185B46"/>
    <w:lvl w:ilvl="0" w:tplc="07DE52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F940169"/>
    <w:multiLevelType w:val="hybridMultilevel"/>
    <w:tmpl w:val="0ADCFCC4"/>
    <w:lvl w:ilvl="0" w:tplc="671E4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E412FC"/>
    <w:multiLevelType w:val="multilevel"/>
    <w:tmpl w:val="3C6EAAB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3741CA8"/>
    <w:multiLevelType w:val="hybridMultilevel"/>
    <w:tmpl w:val="B9CC7D46"/>
    <w:lvl w:ilvl="0" w:tplc="09B4ADB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AB238F"/>
    <w:multiLevelType w:val="multilevel"/>
    <w:tmpl w:val="6834EC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77E0730"/>
    <w:multiLevelType w:val="hybridMultilevel"/>
    <w:tmpl w:val="5492FA7E"/>
    <w:lvl w:ilvl="0" w:tplc="6A548A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270556"/>
    <w:multiLevelType w:val="hybridMultilevel"/>
    <w:tmpl w:val="F5A6968A"/>
    <w:lvl w:ilvl="0" w:tplc="311421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F90289"/>
    <w:multiLevelType w:val="hybridMultilevel"/>
    <w:tmpl w:val="03E02444"/>
    <w:lvl w:ilvl="0" w:tplc="B9685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FFE0678"/>
    <w:multiLevelType w:val="multilevel"/>
    <w:tmpl w:val="6834EC2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5"/>
  </w:num>
  <w:num w:numId="3">
    <w:abstractNumId w:val="11"/>
  </w:num>
  <w:num w:numId="4">
    <w:abstractNumId w:val="23"/>
  </w:num>
  <w:num w:numId="5">
    <w:abstractNumId w:val="22"/>
  </w:num>
  <w:num w:numId="6">
    <w:abstractNumId w:val="2"/>
  </w:num>
  <w:num w:numId="7">
    <w:abstractNumId w:val="14"/>
  </w:num>
  <w:num w:numId="8">
    <w:abstractNumId w:val="5"/>
  </w:num>
  <w:num w:numId="9">
    <w:abstractNumId w:val="0"/>
  </w:num>
  <w:num w:numId="10">
    <w:abstractNumId w:val="20"/>
  </w:num>
  <w:num w:numId="11">
    <w:abstractNumId w:val="17"/>
  </w:num>
  <w:num w:numId="12">
    <w:abstractNumId w:val="16"/>
  </w:num>
  <w:num w:numId="13">
    <w:abstractNumId w:val="7"/>
  </w:num>
  <w:num w:numId="14">
    <w:abstractNumId w:val="24"/>
  </w:num>
  <w:num w:numId="15">
    <w:abstractNumId w:val="12"/>
  </w:num>
  <w:num w:numId="16">
    <w:abstractNumId w:val="13"/>
  </w:num>
  <w:num w:numId="17">
    <w:abstractNumId w:val="21"/>
  </w:num>
  <w:num w:numId="18">
    <w:abstractNumId w:val="4"/>
  </w:num>
  <w:num w:numId="19">
    <w:abstractNumId w:val="3"/>
  </w:num>
  <w:num w:numId="20">
    <w:abstractNumId w:val="9"/>
  </w:num>
  <w:num w:numId="21">
    <w:abstractNumId w:val="25"/>
  </w:num>
  <w:num w:numId="22">
    <w:abstractNumId w:val="6"/>
  </w:num>
  <w:num w:numId="23">
    <w:abstractNumId w:val="1"/>
  </w:num>
  <w:num w:numId="24">
    <w:abstractNumId w:val="18"/>
  </w:num>
  <w:num w:numId="25">
    <w:abstractNumId w:val="10"/>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FEC"/>
    <w:rsid w:val="00043633"/>
    <w:rsid w:val="0008431F"/>
    <w:rsid w:val="000C2E27"/>
    <w:rsid w:val="00137E8C"/>
    <w:rsid w:val="001621B9"/>
    <w:rsid w:val="00165489"/>
    <w:rsid w:val="00176A0C"/>
    <w:rsid w:val="001A628E"/>
    <w:rsid w:val="001D7541"/>
    <w:rsid w:val="001E454D"/>
    <w:rsid w:val="00205A2A"/>
    <w:rsid w:val="00227832"/>
    <w:rsid w:val="002607B5"/>
    <w:rsid w:val="00281137"/>
    <w:rsid w:val="00326F4B"/>
    <w:rsid w:val="00411AC7"/>
    <w:rsid w:val="004643B7"/>
    <w:rsid w:val="00503DBC"/>
    <w:rsid w:val="005232C8"/>
    <w:rsid w:val="00576FEC"/>
    <w:rsid w:val="0059159E"/>
    <w:rsid w:val="00593FA8"/>
    <w:rsid w:val="005B23DF"/>
    <w:rsid w:val="005E1E07"/>
    <w:rsid w:val="0062622D"/>
    <w:rsid w:val="00674BB9"/>
    <w:rsid w:val="0073540F"/>
    <w:rsid w:val="007414B1"/>
    <w:rsid w:val="00774727"/>
    <w:rsid w:val="00795818"/>
    <w:rsid w:val="007E2856"/>
    <w:rsid w:val="007E2879"/>
    <w:rsid w:val="00873A56"/>
    <w:rsid w:val="008865E9"/>
    <w:rsid w:val="008C40C5"/>
    <w:rsid w:val="00941288"/>
    <w:rsid w:val="00A23A2D"/>
    <w:rsid w:val="00A77FCB"/>
    <w:rsid w:val="00A86CFB"/>
    <w:rsid w:val="00AE25A1"/>
    <w:rsid w:val="00B70E3A"/>
    <w:rsid w:val="00B97A45"/>
    <w:rsid w:val="00BD3C27"/>
    <w:rsid w:val="00BE0936"/>
    <w:rsid w:val="00BF6F68"/>
    <w:rsid w:val="00C3327E"/>
    <w:rsid w:val="00C53FFE"/>
    <w:rsid w:val="00CD7C0E"/>
    <w:rsid w:val="00D35B7D"/>
    <w:rsid w:val="00DD37BD"/>
    <w:rsid w:val="00DE7408"/>
    <w:rsid w:val="00E33FBB"/>
    <w:rsid w:val="00E41DF2"/>
    <w:rsid w:val="00E64CB0"/>
    <w:rsid w:val="00E84E71"/>
    <w:rsid w:val="00F13A38"/>
    <w:rsid w:val="00FA0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B288F"/>
  <w15:docId w15:val="{6FDE30FB-9CC3-4080-B181-5763C6BF6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FEC"/>
    <w:pPr>
      <w:tabs>
        <w:tab w:val="center" w:pos="4680"/>
        <w:tab w:val="right" w:pos="9360"/>
      </w:tabs>
    </w:pPr>
  </w:style>
  <w:style w:type="character" w:customStyle="1" w:styleId="HeaderChar">
    <w:name w:val="Header Char"/>
    <w:basedOn w:val="DefaultParagraphFont"/>
    <w:link w:val="Header"/>
    <w:uiPriority w:val="99"/>
    <w:rsid w:val="00576FEC"/>
  </w:style>
  <w:style w:type="paragraph" w:styleId="Footer">
    <w:name w:val="footer"/>
    <w:basedOn w:val="Normal"/>
    <w:link w:val="FooterChar"/>
    <w:uiPriority w:val="99"/>
    <w:unhideWhenUsed/>
    <w:rsid w:val="00576FEC"/>
    <w:pPr>
      <w:tabs>
        <w:tab w:val="center" w:pos="4680"/>
        <w:tab w:val="right" w:pos="9360"/>
      </w:tabs>
    </w:pPr>
  </w:style>
  <w:style w:type="character" w:customStyle="1" w:styleId="FooterChar">
    <w:name w:val="Footer Char"/>
    <w:basedOn w:val="DefaultParagraphFont"/>
    <w:link w:val="Footer"/>
    <w:uiPriority w:val="99"/>
    <w:rsid w:val="00576FEC"/>
  </w:style>
  <w:style w:type="paragraph" w:styleId="ListParagraph">
    <w:name w:val="List Paragraph"/>
    <w:basedOn w:val="Normal"/>
    <w:uiPriority w:val="1"/>
    <w:qFormat/>
    <w:rsid w:val="00A86CFB"/>
    <w:pPr>
      <w:ind w:left="720"/>
      <w:contextualSpacing/>
    </w:pPr>
  </w:style>
  <w:style w:type="paragraph" w:styleId="BodyText">
    <w:name w:val="Body Text"/>
    <w:basedOn w:val="Normal"/>
    <w:link w:val="BodyTextChar"/>
    <w:uiPriority w:val="1"/>
    <w:qFormat/>
    <w:rsid w:val="0073540F"/>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73540F"/>
    <w:rPr>
      <w:rFonts w:ascii="Arial" w:eastAsia="Arial" w:hAnsi="Arial" w:cs="Arial"/>
      <w:sz w:val="20"/>
      <w:szCs w:val="20"/>
    </w:rPr>
  </w:style>
  <w:style w:type="table" w:styleId="TableGrid">
    <w:name w:val="Table Grid"/>
    <w:basedOn w:val="TableNormal"/>
    <w:uiPriority w:val="39"/>
    <w:rsid w:val="0073540F"/>
    <w:pPr>
      <w:widowControl w:val="0"/>
      <w:autoSpaceDE w:val="0"/>
      <w:autoSpaceDN w:val="0"/>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0601"/>
    <w:rPr>
      <w:rFonts w:ascii="Tahoma" w:hAnsi="Tahoma" w:cs="Tahoma"/>
      <w:sz w:val="16"/>
      <w:szCs w:val="16"/>
    </w:rPr>
  </w:style>
  <w:style w:type="character" w:customStyle="1" w:styleId="BalloonTextChar">
    <w:name w:val="Balloon Text Char"/>
    <w:basedOn w:val="DefaultParagraphFont"/>
    <w:link w:val="BalloonText"/>
    <w:uiPriority w:val="99"/>
    <w:semiHidden/>
    <w:rsid w:val="00FA06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85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AD4CBDD4</Template>
  <TotalTime>0</TotalTime>
  <Pages>6</Pages>
  <Words>1480</Words>
  <Characters>8382</Characters>
  <Application>Microsoft Office Word</Application>
  <DocSecurity>0</DocSecurity>
  <Lines>270</Lines>
  <Paragraphs>170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Anthony Gaffney</cp:lastModifiedBy>
  <cp:revision>4</cp:revision>
  <cp:lastPrinted>2016-11-25T22:16:00Z</cp:lastPrinted>
  <dcterms:created xsi:type="dcterms:W3CDTF">2016-12-05T14:42:00Z</dcterms:created>
  <dcterms:modified xsi:type="dcterms:W3CDTF">2016-12-05T18:14:00Z</dcterms:modified>
</cp:coreProperties>
</file>